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F3A5B" w14:textId="77777777" w:rsidR="000867C8" w:rsidRDefault="000867C8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ru-RU"/>
        </w:rPr>
      </w:pPr>
    </w:p>
    <w:p w14:paraId="5BAD5ED9" w14:textId="79A79F17" w:rsidR="00E10359" w:rsidRDefault="00BE228C" w:rsidP="00E1035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ru-RU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p w14:paraId="0C9ACED7" w14:textId="77777777" w:rsidR="00444049" w:rsidRPr="00505BE4" w:rsidRDefault="00444049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605"/>
        <w:gridCol w:w="342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0867C8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  <w:proofErr w:type="spellEnd"/>
          </w:p>
        </w:tc>
        <w:tc>
          <w:tcPr>
            <w:tcW w:w="342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ехническая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диница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  <w:proofErr w:type="spellEnd"/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есто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рок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</w:tr>
      <w:tr w:rsidR="00B34D2C" w:rsidRPr="00964CEE" w14:paraId="12240FE8" w14:textId="77777777" w:rsidTr="00B34D2C">
        <w:trPr>
          <w:trHeight w:val="2156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460571C6" w:rsidR="00B34D2C" w:rsidRPr="00DE30CC" w:rsidRDefault="00B34D2C" w:rsidP="00B34D2C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4</w:t>
            </w:r>
          </w:p>
        </w:tc>
        <w:tc>
          <w:tcPr>
            <w:tcW w:w="2605" w:type="dxa"/>
            <w:tcBorders>
              <w:top w:val="single" w:sz="4" w:space="0" w:color="auto"/>
            </w:tcBorders>
            <w:vAlign w:val="center"/>
          </w:tcPr>
          <w:p w14:paraId="22E15319" w14:textId="710CD4F2" w:rsidR="00B34D2C" w:rsidRPr="00B34D2C" w:rsidRDefault="00B34D2C" w:rsidP="00B34D2C">
            <w:pPr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B34D2C">
              <w:rPr>
                <w:rFonts w:ascii="GHEA Grapalat" w:hAnsi="GHEA Grapalat"/>
                <w:sz w:val="22"/>
                <w:szCs w:val="22"/>
                <w:lang w:val="ru-RU"/>
              </w:rPr>
              <w:t>Продление с</w:t>
            </w:r>
            <w:r w:rsidRPr="00B34D2C">
              <w:rPr>
                <w:rFonts w:ascii="GHEA Grapalat" w:hAnsi="GHEA Grapalat"/>
                <w:sz w:val="22"/>
                <w:szCs w:val="22"/>
                <w:lang w:val="hy-AM"/>
              </w:rPr>
              <w:t>истем</w:t>
            </w:r>
            <w:r w:rsidRPr="00B34D2C">
              <w:rPr>
                <w:rFonts w:ascii="GHEA Grapalat" w:hAnsi="GHEA Grapalat"/>
                <w:sz w:val="22"/>
                <w:szCs w:val="22"/>
                <w:lang w:val="ru-RU"/>
              </w:rPr>
              <w:t>ы</w:t>
            </w:r>
            <w:r w:rsidRPr="00B34D2C">
              <w:rPr>
                <w:rFonts w:ascii="GHEA Grapalat" w:hAnsi="GHEA Grapalat"/>
                <w:sz w:val="22"/>
                <w:szCs w:val="22"/>
                <w:lang w:val="hy-AM"/>
              </w:rPr>
              <w:t xml:space="preserve"> безопасности электронной почты</w:t>
            </w:r>
          </w:p>
        </w:tc>
        <w:tc>
          <w:tcPr>
            <w:tcW w:w="3420" w:type="dxa"/>
          </w:tcPr>
          <w:p w14:paraId="145247EF" w14:textId="77777777" w:rsidR="00B34D2C" w:rsidRPr="00B34D2C" w:rsidRDefault="00B34D2C" w:rsidP="00B34D2C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</w:p>
          <w:p w14:paraId="0F7FC9D9" w14:textId="77777777" w:rsidR="00B34D2C" w:rsidRPr="00B610B1" w:rsidRDefault="00B34D2C" w:rsidP="00B34D2C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</w:p>
          <w:p w14:paraId="3CC32EF8" w14:textId="77777777" w:rsidR="00B610B1" w:rsidRPr="00B610B1" w:rsidRDefault="00B610B1" w:rsidP="00B610B1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B610B1">
              <w:rPr>
                <w:rFonts w:ascii="GHEA Grapalat" w:hAnsi="GHEA Grapalat"/>
                <w:color w:val="000000"/>
                <w:sz w:val="22"/>
                <w:szCs w:val="22"/>
              </w:rPr>
              <w:t xml:space="preserve">Kaspersky Security for Mail Server. </w:t>
            </w:r>
            <w:r w:rsidRPr="00B610B1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50-99 </w:t>
            </w:r>
            <w:proofErr w:type="spellStart"/>
            <w:r w:rsidRPr="00B610B1">
              <w:rPr>
                <w:rFonts w:ascii="GHEA Grapalat" w:hAnsi="GHEA Grapalat"/>
                <w:color w:val="000000"/>
                <w:sz w:val="22"/>
                <w:szCs w:val="22"/>
              </w:rPr>
              <w:t>MailAddress</w:t>
            </w:r>
            <w:proofErr w:type="spellEnd"/>
            <w:r w:rsidRPr="00B610B1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 1 </w:t>
            </w:r>
            <w:r w:rsidRPr="00B610B1">
              <w:rPr>
                <w:rFonts w:ascii="GHEA Grapalat" w:hAnsi="GHEA Grapalat"/>
                <w:color w:val="000000"/>
                <w:sz w:val="22"/>
                <w:szCs w:val="22"/>
              </w:rPr>
              <w:t>year</w:t>
            </w:r>
            <w:r w:rsidRPr="00B610B1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 </w:t>
            </w:r>
            <w:r w:rsidRPr="00B610B1">
              <w:rPr>
                <w:rFonts w:ascii="GHEA Grapalat" w:hAnsi="GHEA Grapalat"/>
                <w:color w:val="000000"/>
                <w:sz w:val="22"/>
                <w:szCs w:val="22"/>
              </w:rPr>
              <w:t>Renewal</w:t>
            </w:r>
            <w:r w:rsidRPr="00B610B1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 </w:t>
            </w:r>
            <w:r w:rsidRPr="00B610B1">
              <w:rPr>
                <w:rFonts w:ascii="GHEA Grapalat" w:hAnsi="GHEA Grapalat"/>
                <w:color w:val="000000"/>
                <w:sz w:val="22"/>
                <w:szCs w:val="22"/>
              </w:rPr>
              <w:t>License</w:t>
            </w:r>
          </w:p>
          <w:p w14:paraId="26EDB7C3" w14:textId="77777777" w:rsidR="00B610B1" w:rsidRPr="00B610B1" w:rsidRDefault="00B610B1" w:rsidP="00B610B1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B610B1">
              <w:rPr>
                <w:rFonts w:ascii="GHEA Grapalat" w:hAnsi="GHEA Grapalat"/>
                <w:color w:val="000000"/>
                <w:sz w:val="22"/>
                <w:szCs w:val="22"/>
              </w:rPr>
              <w:t>Kaspersky</w:t>
            </w:r>
            <w:r w:rsidRPr="00B610B1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 Безопасность для почтового сервера,</w:t>
            </w:r>
          </w:p>
          <w:p w14:paraId="08AF7B40" w14:textId="77777777" w:rsidR="00B610B1" w:rsidRPr="00B610B1" w:rsidRDefault="00B610B1" w:rsidP="00B610B1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B610B1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50-99 почтовых адресов, 1 год продления лицензии</w:t>
            </w:r>
          </w:p>
          <w:p w14:paraId="3D9509A5" w14:textId="77777777" w:rsidR="00B34D2C" w:rsidRDefault="00B34D2C" w:rsidP="00B34D2C">
            <w:pPr>
              <w:pStyle w:val="ListParagraph"/>
              <w:ind w:left="-14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  <w:p w14:paraId="393DB6C8" w14:textId="55F42AD2" w:rsidR="00964CEE" w:rsidRPr="00964CEE" w:rsidRDefault="00964CEE" w:rsidP="00B34D2C">
            <w:pPr>
              <w:pStyle w:val="ListParagraph"/>
              <w:ind w:left="-14"/>
              <w:rPr>
                <w:rFonts w:ascii="GHEA Grapalat" w:hAnsi="GHEA Grapalat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14:paraId="0F99E230" w14:textId="3E521C0A" w:rsidR="00B34D2C" w:rsidRPr="00D23825" w:rsidRDefault="00B34D2C" w:rsidP="00B34D2C">
            <w:pPr>
              <w:ind w:left="-72" w:right="-22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D23825">
              <w:rPr>
                <w:rFonts w:ascii="GHEA Grapalat" w:hAnsi="GHEA Grapalat" w:cs="GHEA Grapalat"/>
                <w:bCs/>
                <w:sz w:val="22"/>
                <w:szCs w:val="22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5CC0928B" w:rsidR="00B34D2C" w:rsidRPr="00D23825" w:rsidRDefault="00B610B1" w:rsidP="00B34D2C">
            <w:pPr>
              <w:ind w:right="-70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80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22C9272C" w:rsidR="00B34D2C" w:rsidRPr="00D23825" w:rsidRDefault="00B34D2C" w:rsidP="00B34D2C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4</w:t>
            </w:r>
            <w:r w:rsidR="00964CEE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400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B34D2C" w:rsidRPr="00D23825" w:rsidRDefault="00B34D2C" w:rsidP="00B34D2C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D23825">
              <w:rPr>
                <w:rFonts w:ascii="GHEA Grapalat" w:hAnsi="GHEA Grapalat" w:cs="GHEA Grapalat"/>
                <w:sz w:val="22"/>
                <w:szCs w:val="22"/>
                <w:lang w:val="hy-AM"/>
              </w:rPr>
              <w:t>РА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ru-RU"/>
              </w:rPr>
              <w:t>,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г.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Ереван, 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   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ул. 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ru-RU"/>
              </w:rPr>
              <w:t>Абовяна 27, 3-ий этаж</w:t>
            </w:r>
          </w:p>
          <w:p w14:paraId="29278EC4" w14:textId="77777777" w:rsidR="00B34D2C" w:rsidRPr="00D23825" w:rsidRDefault="00B34D2C" w:rsidP="00B34D2C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63283B43" w:rsidR="00B34D2C" w:rsidRPr="00D23825" w:rsidRDefault="00B34D2C" w:rsidP="00B34D2C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06460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В течение </w:t>
            </w:r>
            <w:r w:rsidRPr="00064602">
              <w:rPr>
                <w:rFonts w:ascii="GHEA Grapalat" w:hAnsi="GHEA Grapalat" w:cs="GHEA Grapalat"/>
                <w:sz w:val="22"/>
                <w:szCs w:val="22"/>
                <w:lang w:val="ru-RU"/>
              </w:rPr>
              <w:t>20</w:t>
            </w: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календарных</w:t>
            </w:r>
            <w:r w:rsidRPr="0006460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дней </w:t>
            </w: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со дня </w:t>
            </w:r>
            <w:r w:rsidRPr="00064602">
              <w:rPr>
                <w:rFonts w:ascii="GHEA Grapalat" w:hAnsi="GHEA Grapalat" w:cs="GHEA Grapalat"/>
                <w:sz w:val="22"/>
                <w:szCs w:val="22"/>
                <w:lang w:val="hy-AM"/>
              </w:rPr>
              <w:t>вступления договора в силу</w:t>
            </w:r>
          </w:p>
        </w:tc>
      </w:tr>
    </w:tbl>
    <w:p w14:paraId="251C9B74" w14:textId="7F794C92" w:rsidR="00E10359" w:rsidRDefault="00E10359" w:rsidP="00E10359">
      <w:pPr>
        <w:rPr>
          <w:rFonts w:ascii="GHEA Grapalat" w:hAnsi="GHEA Grapalat"/>
          <w:lang w:val="hy-AM"/>
        </w:rPr>
      </w:pPr>
    </w:p>
    <w:p w14:paraId="6B7B76CC" w14:textId="7A895064" w:rsidR="00505BE4" w:rsidRDefault="00505BE4" w:rsidP="00E10359">
      <w:pPr>
        <w:rPr>
          <w:rFonts w:ascii="GHEA Grapalat" w:hAnsi="GHEA Grapalat"/>
          <w:lang w:val="hy-AM"/>
        </w:rPr>
      </w:pPr>
    </w:p>
    <w:p w14:paraId="3DCE9008" w14:textId="77777777" w:rsidR="004618C4" w:rsidRPr="003F794D" w:rsidRDefault="004618C4" w:rsidP="003F794D">
      <w:pPr>
        <w:rPr>
          <w:rFonts w:ascii="GHEA Grapalat" w:hAnsi="GHEA Grapalat"/>
          <w:sz w:val="16"/>
          <w:szCs w:val="16"/>
          <w:lang w:val="hy-AM"/>
        </w:rPr>
      </w:pPr>
    </w:p>
    <w:sectPr w:rsidR="004618C4" w:rsidRPr="003F794D" w:rsidSect="004D5F57">
      <w:pgSz w:w="15840" w:h="12240" w:orient="landscape"/>
      <w:pgMar w:top="81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1"/>
  </w:num>
  <w:num w:numId="2" w16cid:durableId="1807698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1E48BE"/>
    <w:rsid w:val="002214CD"/>
    <w:rsid w:val="00293B08"/>
    <w:rsid w:val="00302BB8"/>
    <w:rsid w:val="0038289B"/>
    <w:rsid w:val="003D0599"/>
    <w:rsid w:val="003F794D"/>
    <w:rsid w:val="00444049"/>
    <w:rsid w:val="004618C4"/>
    <w:rsid w:val="004A205F"/>
    <w:rsid w:val="004D5F57"/>
    <w:rsid w:val="00505BE4"/>
    <w:rsid w:val="005E6B70"/>
    <w:rsid w:val="005E7FEE"/>
    <w:rsid w:val="00621AF6"/>
    <w:rsid w:val="006515BE"/>
    <w:rsid w:val="00672DDE"/>
    <w:rsid w:val="00791684"/>
    <w:rsid w:val="0089793A"/>
    <w:rsid w:val="00964CEE"/>
    <w:rsid w:val="009F3818"/>
    <w:rsid w:val="00AC1EB5"/>
    <w:rsid w:val="00B34D2C"/>
    <w:rsid w:val="00B56FB4"/>
    <w:rsid w:val="00B610B1"/>
    <w:rsid w:val="00BC767F"/>
    <w:rsid w:val="00BE228C"/>
    <w:rsid w:val="00C06461"/>
    <w:rsid w:val="00C44264"/>
    <w:rsid w:val="00C6163C"/>
    <w:rsid w:val="00C77769"/>
    <w:rsid w:val="00CD6319"/>
    <w:rsid w:val="00D22DBF"/>
    <w:rsid w:val="00D23825"/>
    <w:rsid w:val="00D46C7C"/>
    <w:rsid w:val="00DE30CC"/>
    <w:rsid w:val="00E10359"/>
    <w:rsid w:val="00E52D1E"/>
    <w:rsid w:val="00E71F2A"/>
    <w:rsid w:val="00EA009D"/>
    <w:rsid w:val="00F110F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D238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40</cp:revision>
  <dcterms:created xsi:type="dcterms:W3CDTF">2021-10-07T11:12:00Z</dcterms:created>
  <dcterms:modified xsi:type="dcterms:W3CDTF">2025-02-10T12:22:00Z</dcterms:modified>
</cp:coreProperties>
</file>