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МЗ РА ЗАО НАЦИОНАЛЬНЫЙ ЦЕНТР ЛЕЧЕНИЯ ЗАВИСИМОСТЕЙ</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2-й переулок Ачаряна, дом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 ЭЛЕКТРОННЫЙ АУКЦИОН НА ЗАКУПКУ УСЛУГ, ПРЕДОСТАВЛЯЕМЫХ ВРАЧОМ-КАРДИОЛОГОМ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Сирануш Вопян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ncat.gnumner@mail.ru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012272727 (105, 107 ներքին)</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МЗ РА ЗАО НАЦИОНАЛЬНЫЙ ЦЕНТР ЛЕЧЕНИЯ ЗАВИСИМОСТЕЙ</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ԿԲԱԿ-ԷԱՃԾՁԲ-25/1</w:t>
      </w:r>
      <w:r w:rsidRPr="005704A1">
        <w:rPr>
          <w:rFonts w:ascii="Calibri" w:hAnsi="Calibri" w:cs="Times Armenian"/>
          <w:lang w:val="ru-RU"/>
        </w:rPr>
        <w:br/>
      </w:r>
      <w:r w:rsidRPr="005704A1">
        <w:rPr>
          <w:rFonts w:ascii="Calibri" w:hAnsi="Calibri" w:cstheme="minorHAnsi"/>
          <w:lang w:val="af-ZA"/>
        </w:rPr>
        <w:t>2025.02.11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МЗ РА ЗАО НАЦИОНАЛЬНЫЙ ЦЕНТР ЛЕЧЕНИЯ ЗАВИСИМОСТЕЙ</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МЗ РА ЗАО НАЦИОНАЛЬНЫЙ ЦЕНТР ЛЕЧЕНИЯ ЗАВИСИМОСТЕЙ</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 ЭЛЕКТРОННЫЙ АУКЦИОН НА ЗАКУПКУ УСЛУГ, ПРЕДОСТАВЛЯЕМЫХ ВРАЧОМ-КАРДИОЛОГОМ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 ЭЛЕКТРОННЫЙ АУКЦИОН НА ЗАКУПКУ УСЛУГ, ПРЕДОСТАВЛЯЕМЫХ ВРАЧОМ-КАРДИОЛОГОМ</w:t>
      </w:r>
      <w:r w:rsidR="005704A1" w:rsidRPr="005704A1">
        <w:rPr>
          <w:rFonts w:ascii="Calibri" w:hAnsi="Calibri"/>
          <w:b/>
          <w:lang w:val="ru-RU"/>
        </w:rPr>
        <w:t>ДЛЯНУЖД</w:t>
      </w:r>
      <w:r w:rsidR="00D80C43" w:rsidRPr="00D80C43">
        <w:rPr>
          <w:rFonts w:ascii="Calibri" w:hAnsi="Calibri"/>
          <w:b/>
          <w:lang w:val="hy-AM"/>
        </w:rPr>
        <w:t>МЗ РА ЗАО НАЦИОНАЛЬНЫЙ ЦЕНТР ЛЕЧЕНИЯ ЗАВИСИМОСТЕЙ</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ԿԲԱԿ-ԷԱՃԾՁԲ-25/1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ncat.gnumner@mail.ru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 ЭЛЕКТРОННЫЙ АУКЦИОН НА ЗАКУПКУ УСЛУГ, ПРЕДОСТАВЛЯЕМЫХ ВРАЧОМ-КАРДИОЛОГОМ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396.41</w:t>
      </w:r>
      <w:r w:rsidRPr="005704A1">
        <w:rPr>
          <w:rFonts w:ascii="Calibri" w:hAnsi="Calibri"/>
          <w:szCs w:val="22"/>
        </w:rPr>
        <w:t xml:space="preserve"> драмом, российский рубль </w:t>
      </w:r>
      <w:r w:rsidRPr="005704A1">
        <w:rPr>
          <w:rFonts w:ascii="Calibri" w:hAnsi="Calibri"/>
          <w:lang w:val="hy-AM"/>
        </w:rPr>
        <w:t>4.0918</w:t>
      </w:r>
      <w:r w:rsidRPr="005704A1">
        <w:rPr>
          <w:rFonts w:ascii="Calibri" w:hAnsi="Calibri"/>
          <w:szCs w:val="22"/>
        </w:rPr>
        <w:t xml:space="preserve">драмом, евро </w:t>
      </w:r>
      <w:r w:rsidRPr="005704A1">
        <w:rPr>
          <w:rFonts w:ascii="Calibri" w:hAnsi="Calibri"/>
          <w:lang w:val="hy-AM"/>
        </w:rPr>
        <w:t>409.45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2025.02.24.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ԿԲԱԿ-ԷԱՃԾՁԲ-25/1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"ԿԲԱԿ-ԷԱՃԾՁԲ-25/1"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МЗ РА ЗАО НАЦИОНАЛЬНЫЙ ЦЕНТР ЛЕЧЕНИЯ ЗАВИСИМОСТЕЙ*(далее — Заказчик) процедуре закупок под кодом ԿԲԱԿ-ԷԱՃԾՁԲ-25/1*.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"ԿԲԱԿ-ԷԱՃԾՁԲ-25/1"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ԿԲԱԿ-ԷԱՃԾՁԲ-25/1*.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ԿԲԱԿ-ԷԱՃԾՁԲ-25/1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кардиологом
Требуемое образование, опыт, знания и навыки: высшее медицинское образование, квалификация по специальности «Специалист по кардиологии», стаж работы в медицинской сфере не менее 5 лет, знание компьютерных программ (Microsoft Excel, Microsoft Word) и системы электронного здравоохранения «Армед», знание иностранных языков будет считаться преимуществом, опыт работы с наркозависимыми пациентами 2-3 года, возможность удаленной работы.
Обязанности: Обследование пациентов, получающих лечение в Национальном центре наркологии Министерства здравоохранения Республики Армения, оценка кардиологического статуса и регистрация их в истории болезни пациента, а также диагностика и лечение сопутствующих кардиологических заболеваний, правильное оформление медицинской документации.
Условия работы: режим работы: 28 часов в неделю, с 09:00 до 16:00 по будням, по мере необходимости, по вызову ЗАО являться немедленно."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сразу после подписания контракта до 31 декабря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