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Էլեկտրամեկուսիչ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Էլեկտրամեկուսիչ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Էլեկտրամեկուսիչ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Էլեկտրամեկուսիչ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ապակե գործվածք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х/б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ՀԱԷԿ-ԷԱՃԱՊՁԲ-22/25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ապակե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х/б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ապակե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х/б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