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Մեծ Պարնի բնակավայրի կարիքների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Մեծ Պարնի բնակավայրի կարիքների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Մեծ Պարնի բնակավայրի կարիքների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Մեծ Պարնի բնակավայրի կարիքների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ԼՄՍՀ-ԷԱՃ-ԱՊՁԲ-25/5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1կգ այրելիս` 8000 կկ, ներստացվող ճնշումը` 2.2-2.5 ատմոսֆեր, պայթյունավտանգ է, հրավտանգ, ունի օդից թեթև խտություն, յուրահատուկ հոտ: Մատակարարումը կտրոնային՝ Սպիտակ համայնքի Մեծ Պարնի բնակավայրի վարչական տարածքից 10 կմ հեռավորության վրա գործող գազի լցակայանից: Կտրոնները պետք է մատակարարվեն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բայց ոչ շուտ քան մարտի 1-ից մինչև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