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ՄՏԲԿ-ԷԱՃԱՊՁԲ-25/14</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25/14</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стоматологическая установка CQ-215, оснащенная насосом для воздуха/воды, слюноотсосом, пылесосом и креслом врача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Скалер (устройство для удаления зубных отложений)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трубки: 60 кВ, мощность: 60 ВА
Расстояние от корпуса до конуса: 130 мм, фокусировка трубки: 0,3 мм * 0,3 мм, температура окружающей среды: 5ºC~40ºC
Вес: 2,5 кг.
Размер(мм): 138*165*185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(набор Sax)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сушки светоотверждаемого пломбировочного материала. Включает: таймер до 40 секунд с 10-секундными интервалами, зарядное устройство, светозащитную панель. Длина волны света: 420-480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Pana-max PAX-SU M4, картридж PAX-SU03, скорость вращения 380 000-480 000 об/мин, размер головки 10,3*13,5 мм, с керамическими подшипниками, система очистки головки, однопозиционная струя, стальной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микромотор EX-203C с внешней системой охлаждения, максимальная скорость 22 000 об/мин, вес 88 грамм, диаметр рукоятки 9,86 мм, длина 93,3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стальным корпусом
Фреза торцевая угловая NAC-EC, картридж NAC-03, для дверей CA, с дверной защелкой, максимальная скорость вращения 30 000 об/мин, диаметр ручки 83,2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штук, толщина иглы: 0,3 мм, длина: 16-35 мм. Продезинфицированы и упакованы. Имеет два острых конца: передний для введения в ткани и задний для прокалывания мембраны картриджа. Помещены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Изготовлен из нержавеющей стали, предназначен для уплотнения гуттаперчевых гвоздей в корневом канале;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N11 для удаления постоянных зубов.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промывания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посетителя бумажный, трехслойный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банка для стерилизации и хранения солений.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бокс для стерилизации и хранения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бокс для стерилизации и хранения файлов.
В коробке: 100 шт. Изготовлены из нетоксичного пластика, толщина: 6,5 мм, длина: 15 см (+10%),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и желтая жидкость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заживления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химической обработки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файлы для обтурации корневых каналов №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VVersacomp или эквивалент, 6 цветов со шприцами по 4,5 грамма (A1, A2, A3, A3, 5-OPAK, B1, B2), 1 флакон 5 мл, 3 мл кондиционера для обработки зубов кислотой, 50 кисточек-аппликаторов, 25 игл-аппликаторов, или Харизма, Вербест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флакона: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эквивалент  Кальцелайт, Кавалайт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