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«ՇՄՆԷՊԾ-ԷԱՃԱՊՁԲ-25/09»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«ՇՄՆԷՊԾ-ԷԱՃԱՊՁԲ-25/09»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«ՇՄՆԷՊԾ-ԷԱՃԱՊՁԲ-25/09»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վարչական շենքի կարիքների համար գրասենյակային գույքի ձեռքբերման նպատակով «ՇՄՆԷՊԾ-ԷԱՃԱՊՁԲ-25/09»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3 կտորից
Սեղանի բարձրությունը 75սմ, լայնությունը 80սմ, երկարությունը 220սմ,  աջ կողմում 45սմ լայննությամբ 4 հատ շարժական դարակ՝  ՄԴՖ-ից։ 
Կողադիրի չափերերը՝  120սմ երկարությամբ 60սմ լայնությամբ 65սմ բարձրությամբ՝   ՄԴՖ-ից։ 
Դիմադիրի չափերը՝  լայնությունը 75սմ, երկարությունը 150սմ բարձրությունը 70սմ՝   ՄԴՖ-ից։
Սեղանի վրա համակարգչային լարերի համար կլոր անցք իր պլաստմասե դետալով, պլասմասե ոտնակներով։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կայուք
Խորհրդակցությունների սեղան, սեղանի երկարությունը 330սմ ունենա բացվելու հնարավորություն, բացված վիճակում 400սմ, բացվելու հնարավորությունը (տրանսվորմեր),
լայնությունը 120սմ, բարձրությունը 75սմ՝ ՄԴՖ-ից։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չափերը 
բարձրությունը 90սմ, լայնությունը 50սմ, խորությունը 45սմ։
Պահարանի բարձությունը 180սմ, լայնությունը 65սմ, խորությունը 40սմ՝ ՄԴՖ-ից ։ Պահարանը  սառնարանի փակող հատվածից վերև պետք է ունենա երկու ապակե դուռ, իր ներսում դարակաշարով։  
Արտաքին տեսքը,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Զգեստապահարանի ներքևում 8սմ տումբա, պլասմասե ոտնակներով։ Վերևում մետաղյա ձողով զգեստը կախելու հարմարանքով, երկու բացվող դռնով, ներքևից 50սմ բարձրության վրա մեկ դարակաշար՝ ՝  ՄԴՖ-ից։
Լայնությունը 100սմ, բարձրությունը 200սմ, խորությունը 45սմ։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պահարան
բարձրությունը 200սմ, լայնությունը 200սմ, խորությունը 40սմ՝  ՄԴՖ-ից։
Նեքևի հատվածում դարակաշար բացվող դռներով, հեռուստացույցի կողքերի և վերևի հատվածում բաց դարակաշարեր։
Արտաքին տեսքը, գույնը համաձայնեցնել պատվիրատուի հետ: 
Չափագրումն ու տեղադրումը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