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համակարգչային սարքավորումների  ձեռքբերման նպատակով ՀԳՊԱ-ԷԱՃԱՊՁԲ-2025/04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համակարգչային սարքավորումների  ձեռքբերման նպատակով ՀԳՊԱ-ԷԱՃԱՊՁԲ-2025/04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համակարգչային սարքավորումների  ձեռքբերման նպատակով ՀԳՊԱ-ԷԱՃԱՊՁԲ-2025/04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համակարգչային սարքավորումների  ձեռքբերման նպատակով ՀԳՊԱ-ԷԱՃԱՊՁԲ-2025/04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ՀԳՊԱ-ԷԱՃԱՊՁԲ-2025/04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