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4.3582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եկամուտների հաշվառման և գանձման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ծրագրային համակարգ՝  տրանսպորտային միջոցների սեփականատերերին տրանսպորտային միջոցների գույքահարկի գծով պարտավորությունների հաղորդման համար կարճ հաղորդագրությունների ուղարկման նպատակով:
   Համակարգը պետք է կազմված լինի հետևյալ բաղկացուցիչ մասիերից՝ 
1.պատվիրատուի առկա համակարգի կարգավորմամբ SMS հաղորդագրություններ ուղարկելու առցանց ծրագրային ինտերֆեյս API, 
2.պատվիրատուի առկա համակարգի կարգավորմամբ SMS հաղորդագրությունների հաշվետվությունների ստացման առցանց ծրագրային ինտերֆեյս API,
3.համակարգի սպասարկում՝ 24/7 (24 ժամ և շաբաթական 7 օր), 
4.WEB ինտերֆեյս օպերատորի կողմից հաղորդագրությունների ուղարկման համար:
   Ծառայությունների մատուցողը պարտավոր է ինտեգրվել Պատվիրատուի կողմից տրամադրած առցանց ծրագրային իտերֆեյսին և Պատվիրատուի ծրագրային կարգավորումներով իրականացնել SMS հաղորդագրություններ ուղարկելու հարցումները:
   Պատվիրատուն պետք է ունենա ծրագրային առցանց հնարավորություն ուղարկված և ստացված SMS հաղորդագրությունների կարգավիճակի մասին: 
   Ուղարկված հաղորդագրությունների կարգավիճակների ստացման համար Կատարողը պետք է տրամադրի ծրագրային ինտերֆեյս ըստ Պատվիրատուկ համակարգի կոնֆիգուրացման:
   Կատարողը պարտավոր է Պատվիրատուի կողմից ուղարկված հաղորդագրությունների մասով Պատվիրատուրին տրամադրի ուղարկված SMS հաղորդագրությունների կարգավիճակների մասին՝ ըստ պատվիրատուի ծրագրային համակարգի կարգավորումների:
   Կատարողը վեր նշված ծառայությունների համար պետք է տրամադրի 24/7 (24 ժամ և շաբաթական 7 օր) սպասարկում: Սպասարկումը իրենից ենթադրում է համակարգի անխափան աշխատանքի ապահովում և առաջ եկած խնդիրների դեպքում առագ արձագանքում և խնդրի կարգավորում: Առաջ եկած խնդիրների կարգավորման համար Պատվիրատուն կտրամադրի էլեկտրոնային տոմսի դուրս գրման համակարգ կամ լուծում, իսկ կատարողը կտրամադրի հեռախոսահամար կապի հաստատման համար: Նշված տեխնիակական խնդիրների առաջացման դեպքում Պատվիրատում պետք է բացի էլեկտրոնային տոմս, որը կֆիքսի դուսա գրված տոմսի ժամը և ամսաթիվը, տեխնիական խնդրի նկարագիրը և տեխնիկական խնդրի կարևորության աստիճանը: Առաջ եկած տեխնիակական խնդիրները պետք է կարգավորվեն Կատարողի կողմից սեղմ ժամկետներում, որի արդյունքում ապահովվի Պատվիրատուրի համակարգի անխափան աշխատանքը:
   Կատարողը Պատվիրատուին պետք է տրամադրի WEB ինտերֆեյս Պատվիրատուի օպերատորի կողմից հաղորդագրությունների ձեռքով (ոչ ավտոմատ) ուղարկման համար: Նշված ինտերֆեյսը պետք է հնարավորություն տա Պատվիրատուին EXCEL ֆայլի միջոցով տվյալները բեռնի նշված ինտերֆեյս և ուղարկել կոճակի միջոցով ուղարկի կարճ հաղորդագրություններ ֆայլում նշված հեռախոսահամարներին ֆայլում նշված տեքստով:
Կատարողը պետք է տրամադրի գին մեկ SMS հաղորդագրության համար դեպի բոլոր ՀՀ բջջային օպերատորներ՝ վեր նշված ծառայությունների մատուցման արդյունքում:
   Քանի որ ուղարկվող հաղորդագրությունները կարող են պարունակել միանգամյա ծածկագրեր և անձնական տվյալներ, ապա Կատարողը պետք է ապահովի հետևյալ պայմաննները՝
1.Կատարողը պետք է երաշխավորի, որ ծառայությունների մատուցման համար ունի բոլոր իրավական փաստաթղթերը, կարող է ապահովել ամբողջական ծածկույթ ՀՀ տարածքում և ունի SMS հաղորդագրություններրի ուղարկման համար կնքված ուղղիղ պայմանագրեր ՀՀ  բոլոր բջջային օպերատորների հետ:
2.Կատարողը պետք է երաշխավորի, որ ծառայությունը մատուցվելու է բացառապես ՀՀ տարածքում գտնվող սերվերների և ենթակառուցվածքի միջոցով։ 
3.Ուղարկված հաղորդագրությունը բաժանորդի հեռախոսահամարին պետք է հասնի առավելագույնը 5 վարկյանի ընթացքում:  
   Կատարողի կողմից մատուցված ծառայությունների մասով ուղարկված SMS հաղորդագրությունների քանակական հաշվարկը պետք է իրականացվի բացառապես ՀՀ բջջային օպերատորների SMSC-ի կողմից տրամադրված առցանց հաշվետվության միջոցով, որը Պատվիրատուն պետք է ստանա վեր նշվցած Պատվիրատուի առկա համակարգի կարգավորմամբ SMS հաղորդագրությունների հաշվետվությունների ստացման առցանց ծրագրային ինտերֆեյս API միջոցով:
Պայմանագրի շրջանակներում ուղարկվելու է մինչև 100 000 SMS հաղորդագրություն:
Վճարումը կատարվելու է փաստացի ուղարկվող SMS հաղորդագրությունների համար:
1 SMS հաղորդագրության արժեքը հաշվարկվելու է պայմանագրի գինը բաժանելով 100 000 SMS հաղորդագրության քանակով: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25.12.2025թ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