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դեղատոմսով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դեղատոմսով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դեղատոմսով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դեղատոմսով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chuniq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ԳՍԳՆՊ-ԷԱՃԱՊՁԲ-25/12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ԳՍԳՆՊ-ԷԱՃԱՊՁԲ-25/12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ԳՍԳՆՊ-ԷԱՃԱՊՁԲ-25/12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ՍՈՒՐԲ ԳՐԻԳՈՐ ՆԱՐԵԿԱՑՈՒ ԱՆՎԱՆ ՊՈԼԻԿԼԻՆԻԿԱ »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500մգ;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200մգ; (20) 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16մգ;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8մգ;
(30/1x30/)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դեղահատեր
10մգ+12,5մգ;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(40/4x10/)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դեղապատիճներ
կարգավորվող ձերբազատմամբ
150մգ;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դեղահատեր աղելույծ 20մգ;
(28/2x14/) 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ինդապամիդ
դեղահատեր 4մգ+1,25մգ;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դեղահատեր թաղանթապատ
10մգ+2,5մգ;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(20/1x20/)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
բուտիլամին), ամլոդիպին
(ամլոդիպինի բեզիլատ),
ինդապամիդ դեղահատեր
4մգ+5մգ+1,25մգ;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դեղահատեր 25մգ; (60)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դեղաչափված3,5մգ+2,5մգ+2,9մգ+ 10մգ,18,9գ փաթեթիկներ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դեղահատեր100մկգ, բլիստերում (100/4x25/)Չափման միավոր կգ–ը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 gentamicin (gentamicin sulfate) լուծույթ ներարկման 40մգ/մլ,2մլ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thiamine (thiaminechloride)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(նատրիումվալպրոատ) valproicacid (valproatesodium) դեղահատեր թաղանթապատ,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(պիրիդօքսինիհիդրոքլորիդ) pyridoxine (pyridoxinehydrochloride) լուծույթ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քթակաթիլներ 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2մլ*10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chuniq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կիթ 200մգ/մլ; 100մլ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դեղահատեր դյուրալույծ 50մգ; (10)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Diltiazem (դիլտիազեմի հիդրոքլորիդ) դեղապատիճներ երկարատև ձերբազատմամբ 90մգ; (21/3x7/)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Diltiazem (դիլտիազեմի հիդրոքլորիդ) դեղապատիճներ երկարատև ձերբազատմամբ 180մգ;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Isosorbide mononitrate դեղաhատեր երկարատև ձերբազատմամբ 60մգ; (28/2x14/) բլիստերում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chuniq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