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համակարգիչների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gorishospital@rambler.ru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համակարգիչների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համակարգիչների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gorishospital@rambler.ru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համակարգիչների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2025.03.03.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ՍՄԳԲԿ-ԷԱՃԱՊՁԲ-25/15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ՍՄԳԲԿ-ԷԱՃԱՊՁԲ-25/15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ՍՄԳԲԿ-ԷԱՃԱՊՁԲ-25/15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ՍՄԳԲԿ-ԷԱՃԱՊՁԲ-25/15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ՍՄԳԲԿ-ԷԱՃԱՊՁԲ-25/15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ՀԱՄԱԿԱՐԳԻՉՆԵՐԻ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Intel Core i3   
 10100,  բազային հաճախականությունը առնվազն 3.6 GHz, հիշողությունը առնվազն 4 MB (Cache): Օպերատիվ հիշողություն(RAM)  առնվազն 4 GB, 2666 MHz  DDR4: Կոշտ սկավառակ ներքին(SSD) առնվազն 120 GB M.2 NVMe PCIe: Տեսաքարտ` մայրական սալիկում ինտեգրված, Intel UHD Graphics: Ձայնային սարքավորումներ՝ ինտեգրված ձայնային քարտ: Հոսանքի սնուցման սարքը(psu)` առնվազն 450w: Էկրան՝ օգտագործվող հատվածի անկյունագծի չափսը առնվազն 19 դյույմ, կետայնությունը առնվազն 1920*1080, պայծառությունը առնվազն 250 կ/դ, հոսանքի բոլոր մալուխները պետք է ներառված լինեն կոմպլեկտի մեջ: Արտաքին միացումների հնարավորություններ՝ առնվազն 1*VGA,1*HDMI video port,2*USB 3.2 Gen Type-A, 4*USB 2.0 Type A, 1*Universal Audio Jack (In Front),RJ-45 Port 10/100/1000 Mbps միացում: Ստեղնաշար՝ գործարանային անգլերեն և ռուսերեն տառատեսակներով, համատեղելի MS Windows համակարգի հետ, մկնիկ՝ համակարգչային,սնուցումները USB:
Բոլոր ապրանքները պետք է լինեն նոր, չօգտագործված կոմպլեկտավորումը և փաթեթավորումը գործարանային:
Համակարգչի և մոնիտորի երաշխիքային ժամկետն  առնվազն 1 տարի: Մատակարարն ինքն իր միջոցների հաշվին պատվիրատուին պետք է գործնականում փաստի առաքված բոլոր լրակազմերի սարքին լինելը և անթերի աշխատանքը: Բեռնաբարձումը, առաքումը, տեղափոխումը և բեռնաթափումը կատարվում է մատակարարի միջոցների հաշվին (նույնը վերաբերվում է նաև երաշխիքային սպասարկման դեպքերին):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և կողմերի միջև համաձայնագիր կնքելու օրվանից առավելագույնը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