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кондиционера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ԵՊՀ-ԷԱՃԱՊՁԲ-25/60</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кондиционера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кондиционера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кондиционера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ԵՊՀ-ԷԱՃԱՊՁԲ-25/60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ԵՊՀ-ԷԱՃԱՊՁԲ-25/60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Факультет Химии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сплит-системы: минимум 9000 BTU, площадь помещения: не менее 25 м2, компрессор: инверторный, режимы работы: охлаждение, обогрев, сушка, с дистанционным управлением, управление потока воздуха с пульта, класс энергосбережения: минимум А, тип хладагента: R410A или R32, уровень шума внутреннего/наружного блока: не более 41/53 дБ, минимальная температура наружного воздуха в режиме обогрева: не более -15°С, класс водонепроницаемости: IPX4, напряжение питания: 220-240В/ 50Гц.
Поставляемый товар должен быть новым, неиспользованным, в заводской упаковке. Кондиционер должен поставляться с подходящим комплектом трубок, кронштейном(ами) для крепления наружного блока к стене, а также медным многожильным проводом с сечением 2х2,5 мм2 и с двойной изоляцией (не менее 3,5 м) и электрической вилкой на 16 А для подключения кондиционера к электрической розетке. Транспортировка, погрузочно-разгрузочные работы, установка и подключение кондиционера осуществляются поставщиком за свой счет. Участник должен предоставить информацию о торговой марке, товарном знаке, модели и производителе предлагаемого товара. На товар должен быть предоставлен гарантийный срок не менее 3 лет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сплит-системы: минимум 18000 BTU, площадь помещения: не менее 60 м2, компрессор: инверторный, режимы работы: охлаждение, обогрев, сушка, с дистанционным управлением, управление потока воздуха с пульта, класс энергосбережения: минимум А, тип хладагента: R410A или R32, уровень шума внутреннего/наружного блока: не более 48/55 дБ, минимальная температура наружного воздуха в режиме обогрева: не более -15°С, класс водонепроницаемости: IPX4, напряжение питания: 220-240В/ 50Гц.
Поставляемый товар должен быть новым, неиспользованным, в заводской упаковке. Кондиционер должен поставляться с подходящим комплектом трубок, кронштейном(ами) для крепления наружного блока к стене, а также медным многожильным проводом с сечением 2х2,5 мм2 и с двойной изоляцией (не менее 3,5 м) и электрической вилкой на 16 А для подключения кондиционера к электрической розетке. Транспортировка, погрузочно-разгрузочные работы, установка и подключение кондиционера осуществляются поставщиком за свой счет. Участник должен предоставить информацию о торговой марке, товарном знаке, модели и производителе предлагаемого товара. На товар должен быть предоставлен гарантийный срок не менее 3 лет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осуществляются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