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ՀԳՊԱ-ԷԱՃԱՊՁԲ-2025/06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Իսահակյան 36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գեղարվեստի պետական ակադեմիա հիմնադրամի կարիքների համար հատակադիր լամպերի ձեռքբերման նպատակով ՀԳՊԱ-ԷԱՃԱՊՁԲ-2025/06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Փառանձեմ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010(58-07-54)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parandzem.khachatryan@mail.ru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ԳԵՂԱՐՎԵՍՏԻ ՊԵՏԱԿԱՆ ԱԿԱԴԵՄԻԱ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ՀԳՊԱ-ԷԱՃԱՊՁԲ-2025/06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ԳԵՂԱՐՎԵՍՏԻ ՊԵՏԱԿԱՆ ԱԿԱԴԵՄԻԱ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ԳԵՂԱՐՎԵՍՏԻ ՊԵՏԱԿԱՆ ԱԿԱԴԵՄԻԱ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գեղարվեստի պետական ակադեմիա հիմնադրամի կարիքների համար հատակադիր լամպերի ձեռքբերման նպատակով ՀԳՊԱ-ԷԱՃԱՊՁԲ-2025/06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ԳԵՂԱՐՎԵՍՏԻ ՊԵՏԱԿԱՆ ԱԿԱԴԵՄԻԱ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գեղարվեստի պետական ակադեմիա հիմնադրամի կարիքների համար հատակադիր լամպերի ձեռքբերման նպատակով ՀԳՊԱ-ԷԱՃԱՊՁԲ-2025/06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ՀԳՊԱ-ԷԱՃԱՊՁԲ-2025/06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parandzem.khachatryan@mail.ru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գեղարվեստի պետական ակադեմիա հիմնադրամի կարիքների համար հատակադիր լամպերի ձեռքբերման նպատակով ՀԳՊԱ-ԷԱՃԱՊՁԲ-2025/06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396.39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415.73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2025.03.03.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ՀԳՊԱ-ԷԱՃԱՊՁԲ-2025/06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ԳԵՂԱՐՎԵՍՏԻ ՊԵՏԱԿԱՆ ԱԿԱԴԵՄԻԱ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ՀԳՊԱ-ԷԱՃԱՊՁԲ-2025/06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ՀԳՊԱ-ԷԱՃԱՊՁԲ-2025/06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«ՀԳՊԱ-ԷԱՃԱՊՁԲ-2025/06»*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«ՀԳՊԱ-ԷԱՃԱՊՁԲ-2025/06»*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ԳԵՂԱՐՎԵՍՏԻ ՊԵՏԱԿԱՆ ԱԿԱԴԵՄԻԱ ՀԻՄՆԱԴՐԱՄ*  (այսուհետ` Պատվիրատու) կողմից կազմակերպված` ՀԳՊԱ-ԷԱՃԱՊՁԲ-2025/06*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ԳԵՂԱՐՎԵՍՏԻ ՊԵՏԱԿԱՆ ԱԿԱԴԵՄԻԱ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- 01505555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- 1570083996590100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Իսահակյան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պայմանագիրը ուժի մեջ մտնելուց հետո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հատակադիր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