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ԷԱՃԱՊՁԲ-2025/Է-26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сетевых  систем  для нужд МВД РА под кодом  HH NGN EACHAPDzB-2025/E-26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policetv.gnumner@mail.ru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010596486, Պատասխանատու ստորաբաժանում՝ 010595300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ԷԱՃԱՊՁԲ-2025/Է-26</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сетевых  систем  для нужд МВД РА под кодом  HH NGN EACHAPDzB-2025/E-26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сетевых  систем  для нужд МВД РА под кодом  HH NGN EACHAPDzB-2025/E-26</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ԷԱՃԱՊՁԲ-2025/Է-26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policetv.gnumner@mail.ru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сетевых  систем  для нужд МВД РА под кодом  HH NGN EACHAPDzB-2025/E-26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ԷԱՃԱՊՁԲ-2025/Է-26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ԷԱՃԱՊՁԲ-2025/Է-26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Системные устройства и оборудование должны иметь гарантийный срок не менее 1 года, быть новыми и неиспользованными. Также, начиная с момента эксплуатации, в течение 1 года система должна пройти сервисное обслуживание у компании-участника и устранить неисправности в течение 3 рабочих дней. Компания-участник должна иметь сервисный центр, а любые проблемы с устройствами должны быть решены в течение 48 часов.	
- Сетевой видеорегистратор. Рассчитан минимум на 16 камер, максимальный объем памяти: 8 ТБ, 4К. Общая пропускная способность составляет не менее 320 Мбит/с. Главный процессор: многоядерный встроенный процессор, встроенная операционная система LINUX. Поиск по целевой классификации (человек, транспортное средство). Макс. 22 изображения лица в секунду, поиск до 8 целевых изображений лиц одновременно, к каждому изображению лица можно добавить до 20 баз данных лиц с общим количеством 100 000 изображений лиц, имя, пол, адрес, идентификатор. 16 каналов, по 10 правил IVS на каждый канал. Характеристики жесткого диска: Максимальное количество: 2. Подключения: SATA III, 1 x HDMI, 1 x VGA, 1 x RS-232, 1 x RS-485, 1 порт USB 2.0 на передней панели, 1 порт USB 3.0 на задней панели, подключение PoE. Формат сжатия: Smart H.265+/H.265/Smart H.264+/H.264/MJPEG. Многоэкранный дисплей 1/4/8/9/16. Разрешение записи и просмотра: не менее 16 МП, 12 МП, 8 МП, 6 МП, 5 МП, 4 МП, 3 МП, 1080P, 1,3 МП, 720P, D1 и т. д. Время записи: 1–120 минут (по умолчанию: 60 минут), предварительная запись: 1–30 секунд, постзапись: 10–300 секунд. Мощность: 16,7 Вт. Тревожный вход 4-канальный, релейный выход 2-канальный. Совместимая интеграция с Panasonic, Sony, Samsung, Axis, Pelco, Arecont, Onvif, Canon. Потребляемая мощность PoE: максимум 25,5 Вт на порт. Условия рабочей температуры от -10°С до +55°С.	1  հատ
- Жесткий диск - Предназначен для видеосистем, Тип подключения внутренний, Емкость не менее 4ТБ, Тип интерфейса не менее SATA 6Гбит/с, Размер буфера не менее 256МБ, Скорость вращения не менее 5400об/мин.	2  հատ
- Сетевая камера: внешняя камера не менее 5 МП, CMOS-датчик изображения 1/2,7 дюйма, низкая освещенность, высокая четкость изображения, качество изображения 5 МП (2960 × 1668) при 20 кадрах в секунду и 2688 × 1520 (2688 × 1520) при 25/30 кадрах в секунду, кодек H.265, встроенный ИК-светодиод, максимальное расстояние ИК-подсветки: 60 м, Окупаемость инвестиций, объектив 2,7–13,5 мм, SMART H.264/H.265, гибкое кодирование, WDR, 3D DNR, HLC, BLC, интеллектуальное обнаружение, вторжение, канал, обнаружение аномалий. Обнаружение движения, вмешательство в видео, отсутствие SD-карты, SD-карта заполнена, ошибка SD-карты, отключение сети, конфликт IP-адресов, незаконный доступ, сбой, локальная сигнализация, обнаружение напряжения, ненормальный звук, сигнализация 1/1; аудио: 1 вход, 1 выход; макс. Поддержка Micro SD на 256 ГБ, поддержка питания 12 В постоянного тока/PoE, защита не ниже IP67 и IK10.	8  հատ
- Монтажная коробка для внешней камеры. Металлическая монтажная коробка, совместимая с внешней моделью камеры.	8  հատ
- Сетевая камера: Тип матрицы 1/2,9″, CMOS с прогрессивной разверткой или эквивалентная, качество не менее 4,0 МП, эффективные пиксели не менее 2688(Г)x1520(В); ОЗУ не менее 128 МБ, ПЗУ не менее 128 МБ. Минимальная освещенность не более 0,006 люкс при F1,6; ИК-диапазон не менее 30 м; Тип объектива фиксированный; Тип объектива Фиксированный 2,8 мм при F1,6; Максимальный угол обзора: 63,6°. Интеллектуальные возможности, пересечение линий. Сжатие видео H.265; Х.264; Х.264Б; МЖПЭГ; Смарт-кодек Smart H.265+/ Smart H.264+. Частота кадров не менее: Основной поток 2688×1520 (1–20 кадров в секунду), 2560×1440 (1–25/30 кадров в секунду). Вторичное 704 × 576@(1–25 кадров в секунду)/704 × 480@(1–30 кадров в секунду). Поворот изображения: 0°/90°/180°/270° (поддержка 90°/270° 2688 × 1520 и ниже). VGA (640×480); CIF (352 × 288/352 × 240) или эквивалент. Контроль скорости CBR/VBR; Цифровое шумоподавление – WDR, 3D NR, HLC, BLC не менее 120 дБ Сетевой вход – не менее 1 RJ45 10/100 Base-T, сетевые протоколы IPv4; IPv6; HTTP; ПТС; УДП; АРП; РТП; РТСП; RTCP; РТМП; SMTP; ФТП; SFTP; DHCP; DNS; ДДНС; НТП; Многоадресная рассылка; ICMP; ИГМП; P2P. Совместимая интеграция – ONVIF (Профиль S/Профиль G/Профиль T); Компьютерная графика. Поддержка карт памяти – Micro SD до 256 ГБ; Источник питания 12 В постоянного тока/PoE; Рабочая среда не менее: - 40°C ~ +60°C; Защита – не ниже IP67.	7  հատ
- Монтажная коробка для внутренней камеры. Металлическая монтажная коробка, совместимая с моделями внутренних камер.	7  հատ
- Сетевой разветвитель PoE. Сетевой управляемый сплиттер PoE с уровнем Layer 2, поддержкой стандартов IEEE802.3af, IEEE802.3at, поддерживает Hi-PoE 60 Вт, протоколы PoE IEEE802.3af (PoE); IEEE802.3at (PoE+); Привет-PoE; IEEE802.3bt (PoE++), Сетевые стандарты: STP/RSTP/MSTP, поддержка IPv4/IPv6 и DHCP, Управление сетью на основе SNMP, Конфигурация: Сеть, Telnet, интерфейс командной строки » QoS (IEEE802.1p/1Q), CoS/ToS для повышения детерминированности, расширенная сетевая безопасность с IEEE802.1X, SNMP v1/v2c/v3, HTTPS и SSH/SSL, большой кэш данных (4 МБ), передача данных в реальном времени, емкость MAC-адреса 8 КБ, высокопроизводительная конструкция защиты от электромагнитных помех, сетевой интерфейс не менее 16 RJ45 10/100/1000 Мбит/с (PoE), минимум 2 RJ45 10/100/1000 Мбит/с, минимум 2 SFP 1000 Мбит/с. Электропитание 100-240 В переменного тока, 50/60 Гц, 3,5 А. Рабочая температура от -10°C до 55°C. Возможность монтажа в стойку: порты 1 и 2 обеспечивают Hi-PoE 90 Вт, индивидуальная мощность портов 3–16 ≤30 Вт, общая мощность ≤190 Вт.	1  հատ
- Сетевой разветвитель PoE. Настраиваемый сетевой разветвитель POE уровня 2, поддержка стандартов IEEE802.3af, IEEE802.3at, поддержка Hi-PoE 60 Вт, сокращение сети. STP/RSTP/MSTP, поддержка IPv4/IPv6, конфигурация сети на основе SNMP, конфигурация: с помощью команд Web, Telnet, CLI, расширенная сетевая безопасность с IEEE802.1X, SNMP v1/v2c/v3, HTTPS и SSH/SSL, передача в реальном времени, емкость списка MAC-адресов составляет 8 КБ. Интерфейс не менее 24*10/100/1000 Base-T (питание PoE), не менее 2*100/1000 Base-X, последовательная панель RS232 с разъемом 1 * RS232 RJ45, поршневой кабель, пропускная способность 52 Гб, мощность PoE не менее 240 Вт.	1  հատ
- Сетевое устройство-маршрутизатор. процессор – AL21400 или аналогичный, количество процессорных ядер не менее 4, частота процессора не менее 1900 МГц, память не менее 1 ГБ ОЗУ, флэш-память: 512 МБ, рабочая температура -40С ~ +70С, операционная система RouterOS v7, интерфейс Ethernet 10 x 10/100/1000, Passive PoE, оптоволоконный вход SFP+.	1  հատ
- Серверный шкаф. Стандартный размер 19", не менее 12U, тип монтажа: напольное или настенное крепление, стеклянная лицевая панель с ударопрочным тонированным стеклом. Размеры не менее (Ш х Д х В) 600x450x638 мм. Грузоподъемность не менее 40 кг.	1  հատ
- Кабельный органайзер. Ширина не менее 19 дюймов (482,6 мм), высота 1U (44 мм), размер колец 45 x 44,5 мм (1,77 x 1,75 дюйма), количество колец 21, материал сталь 1,4 мм, кольца SPCC металл, материал крышки SPCC металл.	2  հատ
- Сетевая панель (Патч-панель). Универсальная панель UTP CAT5E, минимум 24 порта; панель управления кабелями в комплекте; позолоченные контакты для обеспечения бесперебойного соединения. Обеспечивает диаметр одножильного или многожильного провода 22–24AWG, совместим с конфигурациями проводки T568A и T568B. Сертифицированный специальный 100 МГц CAT5/5e, необходимый для медного Gigabit Ethernet. Легко устанавливается и подходит для 19-дюймовых шкафов, шкафов, настенных шкафов высотой 1U.	1  հատ
- Сетевая панель (Патч-панель). Универсальная панель UTP CAT5E, минимум 12 портов; панель управления кабелями в комплекте; позолоченные контакты для обеспечения бесперебойного соединения. Обеспечивает диаметр одножильного или многожильного провода 22–24AWG, совместим с конфигурациями проводки T568A и T568B. Сертифицированный специальный 100 МГц CAT5/5e, необходимый для медного Gigabit Ethernet. Легко устанавливается и подходит для 19-дюймовых шкафов, шкафов, настенных шкафов высотой 1U.	1  հատ
- Антенна для внутренней установки. Процессор - IPQ-4018 или аналогичный, Количество ядер процессора - не менее 4, Номинальная частота ЦП не менее 716 МГц, Размер оперативной памяти - не менее 128 МБ, Размер хранилища - не менее 16 МБ, Тип хранилища - FLASH, Проверенная температура окружающей среды не менее -40°C до 70°C, Аппаратное ускорение IPsec, Беспроводная передача данных 2,4 ГГц макс. скорость - не менее 300 Мбит/с, Беспроводная сеть 2,4 ГГц, количество каналов 2, Стандарты беспроводной связи 2,4 ГГц - 802.11b/g/n, коэффициент усиления антенны dBi не менее 2,4 ГГц, частота 6, Беспроводная сеть 2,4 ГГц, генератор Wi-Fi 4 или аналогичный, Беспроводная сеть 5 ГГц, максимальная скорость передачи данных - не менее 867 Мбит/с, Беспроводная связь Число каналов 5 ГГц — 2, стандарты беспроводной связи 5 ГГц — 802.11a/n/ac, усиление антенны в дБи на частоте 5 ГГц — 5,5, модель чипа беспроводной сети 5 ГГц — эквивалент IPQ — 4018 или, поколение беспроводной сети 5 ГГц — Wi-Fi 5, скорость переменного тока — не менее AC1200, 10/100/1000 Ethernet портов - не менее 2, Количество портов 1G Ethernet с PoE-выходом - не менее 1, Количество входов постоянного тока - 1 (PoE-IN), Максимальная потребляемая мощность - не более 24 Вт, Максимальная потребляемая мощность без насадок - не более 11 Вт, PoE in - 802.3af/at, Входное напряжение PoE - 18-57 В, PoE-out порты - Ether2 или эквивалент, PoE out - Пассивное PoE до 57 В, Максимальный выход на порт (вход 18–30 В) — не менее 500 мА, Максимальный выход на порт (вход 30–57 В) — не менее 330 мА, Максимальный общий выход (А) — не менее 500 мА, Сертификация — CE, FCC, IC, EAC, ROHS или эквивалент.	3  հատ
- Распределительный щит питания. Входное токовое напряжение Макс. 230 Вт, Макс. мощность нагрузки 2200Вт, входной ток/европейский кабель/1,5 мм2, длина не менее 2м, количество розеток не менее 9 шт, Модуль защиты от перегрузок и выключатель, тип установки горизонтальный, размер шкафа 19", Условия эксплуатации не ниже: -40°С ~ +60°С, гофра алюминий и сталь, цвет черный.	1  հատ
- Устройство бесперебойного питания. Тип: Линейно-Интерактивный; Мощность (ВА/Вт): не менее 1200; Визуализация мероприятия. светодиодная индикация; Звуковое сопровождение мероприятий: да; Разъемы выходного питания: Schuko 4; Разъемы питания: 4; Номинальное напряжение/частота: 230 В; Выходное напряжение: 230 В; Время перехода на автономное электропитание: 6; Тип аккумулятора: свинцово-кислотный аккумулятор; Тип выходного сигнала: Приближение фазы синусоиды; Среднее время зарядки аккумулятора ИБП: 8 часов; Интерфейс подключения: USB; Уровень фонового шума во время работы: 40,0 дБ(А).	1  հատ
- Розетка сетевая 5 категории, 2-местная, внешняя.		5  հատ
- Сетевые разъемы. Разъем FTP-кабеля RJ-45, кат.5e, универсальный, классификация по AWG не менее 22-24, рабочая температура не менее −50°С – +50°С.	100 հատ
- Сетевой кабель: Диаметр (жилья): не менее 0,51 ± 0,2 мм. Максимальная стойкость при 20°C: не менее -40°C. +60°С, Рабочая температура: не ниже -20°С – +60°С, Коробка не менее 305м.	5 տուփ
- Кабель питания. Цвет: белый, тип кабеля: 2х1,5.	50  մետր
- Огнеупорный шланг. Цвет: серый или черный, диаметр 16мм или 20мм.	300 մետր
- Кабельная направляющая: Материал Пластик, Цвет белый, Длина не менее 2000 мм, Ширина не менее 25 мм, Высота не менее 16.	100 հատ
- Кабельная направляющая - 100 шт. Материал Пластик, Цвет белый, Длина не менее 2000 мм, Ширина не менее 25 мм, Высота не менее 25.	100 հատ
- Кабель сетевой с клеммами 5 категории, 0,5м - 20 шт.	20 հատ
- Кабель сетевой с клеммами 5 категории, 1м - 20 шт.	20 հատ
- Вспомогательные материалы.	համալիր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