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դեղորայքի ձեռքբերման նպատակով «ՍԳԼ-էԱՃԱՊՁԲ-25/11»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դեղորայքի ձեռքբերման նպատակով «ՍԳԼ-էԱՃԱՊՁԲ-25/11»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դեղորայքի ձեռքբերման նպատակով «ՍԳԼ-էԱՃԱՊՁԲ-25/11»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դեղորայքի ձեռքբերման նպատակով «ՍԳԼ-էԱՃԱՊՁԲ-25/11»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30989.25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Ռոսուվաստատին, Էզետիմիբ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Սակխարոմիցես բուլարդի լիոֆիլացված բջիջներ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Սուքամեթոնիումի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վիտամին Բ6, նիկոտինամիդ,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Քլորամֆենիկոլ,դեքսօմեթիլտետրահ, իզոպիրիմիդին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ֆլեկաինիդ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Ռոսուվաստատին,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Սակխարոմիցես բուլարդի լիոֆիլացված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վիտամին Բ6, նիկոտինամիդ,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Քլորամֆենիկոլ,դեքսօմեթիլտետրահ, իզոպիրիմիդին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ֆլեկաինիդ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ՊայմանաПосле вступления договора в силу и получения заказа Покупателя, поставка для первого этапа должна быть осуществлена в течение 20 календарных дней, для последующих этапов — в течение 3 рабочих дней с момента получения заказа Покупателя. Конечный срок поставки не может превышать 25 декабря текущего года.գիրն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Ռոսուվաստատին, Էզետիմիբ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Սակխարոմիցես բուլարդի լիոֆիլացված բջիջներ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Սուքամեթոնիումի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 վիտամին Բ2, վիտամին Բ6, նիկոտինամիդ,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Քլորամֆենիկոլ,դեքսօմեթիլտետրահ, իզոպիրիմիդին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ֆլեկաինիդ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հիպոքլորթիազիդ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