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2025.02.20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ԱՄՎՀ ԷԱՃԱՊՁԲ 25/6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Վաղարշապատի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Մ.Մաշտոց 0</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համակարգչային տեխնիկայի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Լուսինե Քալաշյան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023153663-520,590</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fingnum@mail.ru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Վաղարշապատի համայնքապետարան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ԱՄՎՀ ԷԱՃԱՊՁԲ 25/6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2025.02.20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Վաղարշապատի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Վաղարշապատի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համակարգչային տեխնիկայի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Վաղարշապատի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համակարգչային տեխնիկայի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ԱՄՎՀ ԷԱՃԱՊՁԲ 25/6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fingnum@mail.ru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համակարգչային տեխնիկայի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Նոթբուք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396</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2025.03.04. 10:30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ՀՀ ԱՄՎՀ ԷԱՃԱՊՁԲ 25/6</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Վաղարշապատի համայնքապետարան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 ԱՄՎՀ ԷԱՃԱՊՁԲ 25/6</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 ԱՄՎՀ ԷԱՃԱՊՁԲ 25/6</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ԱՄՎՀ ԷԱՃԱՊՁԲ 25/6»*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Վաղարշապատի համայնքապետարան*  (այսուհետ` Պատվիրատու) կողմից կազմակերպված` ՀՀ ԱՄՎՀ ԷԱՃԱՊՁԲ 25/6*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Վաղարշապատի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- 04440307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- 900325151109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ԱՄՎՀ ԷԱՃԱՊՁԲ 25/6»*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Վաղարշապատի համայնքապետարան*  (այսուհետ` Պատվիրատու) կողմից կազմակերպված` ՀՀ ԱՄՎՀ ԷԱՃԱՊՁԲ 25/6*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Վաղարշապատի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- 04440307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- 900325151109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ՎԱՂԱՐՇԱՊԱՏԻ ՀԱՄԱՅՆՔԱՊԵՏԱՐԱՆԻ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_365____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Մոնիտոր – նվազագույնը 24 դույմ, HDMI, VGA մուտքերի առկայություն, լուսավորության տեսակը՝ լեդ, Մայրական սալիկ նվազագույնը H610M, որի հետևի վահանակի վրա՝ PS/2 ստեղնաշար, PS/2 մկնիկ, HDMI մուտք, նվազագույնը 4 հատ USB 2.0, նվազագույնը 2 հատ USB 3.2 Gen 1, սալիկի վրա՝ M2 (նվազագույնը 32 Gb/s) մուտք, Asus նվազագույնը H610M կամ համարժեք, Պրոցեսոր – նվազագույնը i5 12 th, Պրոցեսորի հովացուցիչ, Օպերատիվ հիշողություն (RAM) – 32-64Gb, Կոշտ սկավառակ 2 հատ SSD – նվազագույնը 240 Gb, Համակարգչի իրան (case) - տեսակը Thermal Master նվազագույնը 600 W կամ համարժեք, DVD օպտիկական սկավառակակիր, Սնուցման բլոկ – նվազագույնը 600 w, Անլար մկնիկ, անլար ստեղնաշար, HDMI մալուխ։ Ապրանքի համար երաշխիքային ժամկետ է սահմանվում Պատվիրատուի կողմից ապրանքն ընդունելու օրվան հաջորդող օրվանից հաշված առնվազն 365 /երեք հարյուր վաթսունհինգ/ օրացուցային օր։ Ապրանքը պետք է լինի նոր, չօգտագործված: Ապրանքների մատակարարումը, բեռնաթափումը իրականացնում է Վաճառողը՝ իր միջոցների հաշվին: Ապրանքի արտաքին տեսքը և գույնը նախապես պետք է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Նոթբուք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Էկրանի անկյունագիծը՝ 15 ֊ 15,9 դույմ, կետայնությունը՝ 1920 * 1080 FHD, Մատրիցայի տեսակը՝ IPS Պրոցեսոր – նվազագույնը intel core i5 13th (13-րդ սերունդ), Օպերատիվ հիշողությունը (RAM) – 16-32Gb, Կոշտ սկավառակ SSD – նվազագույնը 256Gb, Տեսաքարտ֊Intel UHD Graphics, Վեբ տեսախցիկ֊առկա, Սենսորային էկրան֊ոչ, Մուտք/Ելք֊AUX, MicroSD, Type-C, USB 2.0, USB 3.0, HDMI RJ45 բնիկ֊ առկա, Նոթբուքի պայուսակ իր չափին համապատասխան, Անլար մկնիկ։ Ապրանքի համար երաշխիքային ժամկետ է սահմանվում Պատվիրատուի կողմից ապրանքն ընդունելու օրվան հաջորդող օրվանից հաշված առնվազն 365 /երեք հարյուր վաթսունհինգ/ օրացուցային օր։ Ապրանքը պետք է լինի նոր, չօգտագործված: Ապրանքների մատակարարումը, բեռնաթափումը իրականացնում է Վաճառողը՝ իր միջոցների հաշվին: Ապրանքի արտաքին տեսքը և գույնը նախապես պետք է համաձայնեցնել Պատվիրատուի հետ։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 Վաղարշապատ, ք. Էջմիածին, Սբ․ Մ․ Մաշտոց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կնքումից հետո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 Վաղարշապատ, ք. Էջմիածին, Սբ․ Մ․ Մաշտոց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կնքումից հետո 20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Նոթբուք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