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Марзпетаран Арагацотна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Город Арагацотн ра ул. Вардгеса Петросяна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и объявление о приобретении имущества для 5 детских садов Арагацотнской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Тоноян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tatevik100888@gmail.com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 3-23-72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Марзпетаран Арагацотна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Марзпетаран Арагацотна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Марзпетаран Арагацотна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и объявление о приобретении имущества для 5 детских садов Арагацотнской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и объявление о приобретении имущества для 5 детских садов Арагацотнской области РА</w:t>
      </w:r>
      <w:r w:rsidR="00812F10" w:rsidRPr="00E4651F">
        <w:rPr>
          <w:rFonts w:cstheme="minorHAnsi"/>
          <w:b/>
          <w:lang w:val="ru-RU"/>
        </w:rPr>
        <w:t xml:space="preserve">ДЛЯ НУЖД </w:t>
      </w:r>
      <w:r w:rsidR="0039665E" w:rsidRPr="0039665E">
        <w:rPr>
          <w:rFonts w:cstheme="minorHAnsi"/>
          <w:b/>
          <w:u w:val="single"/>
          <w:lang w:val="af-ZA"/>
        </w:rPr>
        <w:t>Марзпетаран Арагацотна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tatevik100888@gmail.com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и объявление о приобретении имущества для 5 детских садов Арагацотнской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w:t>
      </w:r>
      <w:r>
        <w:rPr>
          <w:rFonts w:ascii="Calibri" w:hAnsi="Calibri" w:cstheme="minorHAnsi"/>
          <w:szCs w:val="22"/>
        </w:rPr>
        <w:t xml:space="preserve"> драмом, российский рубль </w:t>
      </w:r>
      <w:r>
        <w:rPr>
          <w:rFonts w:ascii="Calibri" w:hAnsi="Calibri" w:cstheme="minorHAnsi"/>
          <w:lang w:val="af-ZA"/>
        </w:rPr>
        <w:t>418.9</w:t>
      </w:r>
      <w:r>
        <w:rPr>
          <w:rFonts w:ascii="Calibri" w:hAnsi="Calibri" w:cstheme="minorHAnsi"/>
          <w:szCs w:val="22"/>
        </w:rPr>
        <w:t xml:space="preserve"> драмом, евро </w:t>
      </w:r>
      <w:r>
        <w:rPr>
          <w:rFonts w:ascii="Calibri" w:hAnsi="Calibri" w:cstheme="minorHAnsi"/>
          <w:lang w:val="af-ZA"/>
        </w:rPr>
        <w:t>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первой дозы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Арташаванский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