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источника бесперебойного электроснабжения для нужд муниципалитета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ԳՄԳՀ-ԷԱՃԱՊՁԲ-25/10</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источника бесперебойного электроснабжения для нужд муниципалитета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источника бесперебойного электроснабжения для нужд муниципалитета Гавар</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источника бесперебойного электроснабжения для нужд муниципалитета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 Источник бесперебойного питания (ИБП) 2. Выходная мощность - минимум 1,2 кВт / 2,2 кВА 3. Выходное напряжение - минимум 230 В 4. Выходная частота - минимум 50/60 Гц +/-1 Гц 5. Топология - линейно-интерактивная 6. Тип формы напряжения - ступенчатая аппроксимация синусоиды 7. Время перехода - минимум 6 м/с / максимум 10 м/с 8. Входная частота - минимум 50/60 Гц ± 5 Гц автоматическое определение 9. Длина шнура - 1,2 м 10. Размеры (ВxШxГ) - 190x140x390 мм 11. Цвет - черный 12. Рабочая температура - 0 - 40 °C 13. Рабочий диапазон относительной влажности - 0 - 95 %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Гр.Лусаворич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