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химикали для нужд ЗАО "Чамбаракский санаторий" код  ՃԱԿ-ԷԱՃԱՊՁԲ-25/08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ՃԱԿ-ԷԱՃԱՊՁԲ-25/08</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химикали для нужд ЗАО "Чамбаракский санаторий" код  ՃԱԿ-ԷԱՃԱՊՁԲ-25/08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химикали для нужд ЗАО "Чамбаракский санаторий" код  ՃԱԿ-ԷԱՃԱՊՁԲ-25/08</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химикали для нужд ЗАО "Чамбаракский санаторий" код  ՃԱԿ-ԷԱՃԱՊՁԲ-25/08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наличие 2/3 срока годности,в комплекте должны быть материалы, требуемые руководством пользователя для его эксплуатации.</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CRP: метод агглютинации. проверяемый образец: сыворотка крови. единица измерения: коробка. количество тестов в одной упаковке набора 100тест. набор С-реактивного белка должен содержать материалы, указанные в руководстве пользователя, необходимые для его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мочевина, предназначенная для открытой системы. метод кинетический. в упаковке. проверяемый образец: сыворотка крови/плазма/. Набор для мочевины должен содержать материалы, указанные в руководстве пользователя, необходимые для его работы (калибратор,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глюкоза предназначен для открытой системы. метод ферментативно-колорометрический. проверяемый образец: сыворотка/плазма крови/. набор для измерения глюкозы должен содержать материалы, указанные в руководстве пользователя, необходимые для его работы (калибратор, стандарт или другие необходимые материалы). поставщик обязан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для открытой системы, предназначенной для BIL Direction. метод ферментативно-колорометрический. исследуемый образец: сыворотка/плазма крови/. Коробка единиц измерения: 100 тестов в одной упаковке набора реагентов. набор билирубина (прямой) должен содержать материалы, указанные в руководстве пользователя, необходимые для его работы. калибратор, стандарт или другие необходимые материалы. поставщик обязан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TOTAL Protein, предназначенный для открытой системы. метод колориметрическим методом. проверяемый образец: сыворотка/плазма крови/. общий набор для анализа белка должен содержать материалы, указанные в руководстве пользователя, необходимые для его работы (калибратор, стандарт или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предназначенный для открытой системы. метод ферментативно-колорометрический. проверяемый образец: сыворотка/плазма крови. Набор для измерения холестерина должен содержать материалы, указанные в руководстве пользователя (калибратор, стандарт или другие необходимые материалы), необходимые для его работы.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креатинин предназначен для открытой системы. метод фотометрическим кинетическим методом. исследуемый образец: сыворотка крови / плазма/, . Набор креатинина должен содержать материалы, указанные в руководстве пользователя, необходимые для его работы (например, калибратор, стандарт или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(уровня сахара в крови), предназначенные для: определения уровня сахара для: активного вещества / устройства, единицы измерения понимать коробка, 50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сифилиса (сифилис RPR). метод агглютинации. проверяемый образец: сыворотка крови.: Единица измерения понимать коробка: количество тестов в одной коробке в наборе: 100тест тест на определение сифилиса в наборе должны быть материалы, указанные в руководстве пользователя, необходимые для его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игла для сбора крови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 для сбора крови для определения ионов с зеленой головкой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 для сбора крови EDTA с фиолетовой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 для сбора крови с гелем для биохимии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 N N10; водный раствор, химически чистый, упаковка: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аспартаминотрансферазы /АСТ/. единица измерения коробка: в 1 упаковке: 100тест: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аланинаминотрансферазы. (единица измерения понять коробка: в 1 коробке : 100тест. проверяемый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дезинфекции и очистки больших и малых поверхностей. материал обладает дезинфицирующим, моющим и противоотечным действием. используется для дезинфекции и очистки поверхностей, имущества, постельного белья, лабораторной посуды и других принадлежностей. состав:N,N – бис-(3 – аминопропил)додециламин-5%, а также этилендиаминтетрауксусная кислота, MAN. Использованиеан инструкция - плотность используемого рабочего раствора – 0,25%. экспозиция (время хранения) – 60 минут. предназначен для дезинфекции методом протирания, распыления и замачивания. при текущей уборке пола нет необходимости в дальнейшем мытье водой. при обработке поверхностей методом протирки в помещении рабочим раствором нет необходимости использовать средства индивидуальной защиты, и их можно использовать в присутствии пациента. активность – Оказывает противомикробное действие на вирусы (включая внеклеточные гепатиты, ВИЧ-инфекцию, полиомиелит), бактерии (включая микобактерии туберкулеза), возбудители особо опасных инфекций(чума, туляремия, легионеллез), грибки (кандидоз и дерматофития). упаковка – пластиковые контейнеры объемом 1 л/ Сурфаниоз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белого или светло-желтого цвета со слабым запахом хлора растворяется в воде (1:20), спирте (1:20) с образованием мутного раствора. содержит 75% активного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Дистиглюстрон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для мытья полов и поверхностей/Дердевайс/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жидкостный фиксаж/гинекологический/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предназначенный для прикрепления к предметному стеклу и крышке. единица измерения понимается бутылка емкостью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представляет собой спиртовой раствор амидропирина и анилиновой кислоты с соляной кислотой. Реагент наносится на лечить. для обнаружения скрытых следов крови, остатков моющих жидкостей в профилактических учреждениях, лабораториях, которые могут остаться на инструментах медицинского назначения, подлежащих стерилизации, в результате недостаточной предварительной дезинфекции, очистки; Реагент также обнаруживает следы присутствия хлорсодержащих веществ на поверхностях /азопирам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продукта, а в случае поэтапной поставки-срок поставки первого этапа, должно быть установлено не менее 20 календарных дней, расчет которых производится сторонами, предусмотренными договором в день вступления в силу условия о соблюдении прав и обязанностей, за исключением случаев, когда выбрано участник соглашается поставить товар в более короткие сроки. быть больше, чем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