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ՔԱՂԱՔԱՇԻՆՈՒԹՅԱՆ ԿՈՄԻՏԵԻ ԿԱՐԻՔՆԵՐԻ ՀԱՄԱՐ ԲԵՆԶԻՆ, ՌԵԳՈՒԼՅԱՐ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Պայմանագրի վավերապայմաններում Վաճառողի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եռաբութիլ սպիրտ-7 %,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 Վաճառողը հրավերով պետք է ներկայացնի ապրանքի տեխնիկական բնութագիրը, անվանումը, ապրանքային նշանը, արտադրողի անվանումը:
** Ապրանքի մատակարարման ժամկետը՝ կնքված պայմանագիրն ուժի մեջ մտնելուց հետո  մինչև 20-րդ օրացուցային օրը ներառյալ, բացառությամբ այն դեպքի, երբ ընտրված մասնակիցը համաձայնում է ապրանքը մատակարարել ավելի կարճ ժամկետում:
Վճարումը կիրականացվի հանձնման-ընդունման արձանագրությունը ստորագրելու օրվանից հետո  10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