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էլեկտրասարքավորումների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էլեկտրասարքավորումների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էլեկտրասարքավորումների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էլեկտրասարքավորումների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տեղանի վարդակ: Տեղադրման տեսակը` ներքին, թաքնված, (Ա) 16 Ա: Գույնը սպիտակ կամ կաթնագույն
Պաշտպանության աստիճան (IP) IP20:Անվտանգությունը`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տեղանի վարդակ: Տեղադրման տեսակը` ներքին, թաքնված, (Ա) 10 Ա: Գույնը սպիտակ կամ կաթնագույն
Պաշտպանության աստիճան (IP) IP20: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արտաքին 3 տեղանոց պլաստմասսայե UL-94V, 1 port RJ11 բնիկով, 1 տեղանոց, մեկուսիչի էլեկտրական դիմադրությունը՝ R 1000Mom, աշխատանքային ջերմաստիճանը՝ մինուս 300C-ից մինչև +800C, սպիտակ կամ կաթնագույն: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ԳՕՍՏ Ռ 51322.1-99 և ԳՕՍՏ 7396.1- 89, անվտանգությունը` ըստ ՀՀ կառավարության 2015թ. մարտի 19 N 285-Ն որոշմամբ հաստատված "Ցածր լարման էլեկտրասարքավորումներին ներկայացվող պահանջների տեխնիկական կանոնարգի և ԳՕՍՏ 12.2.007.0-75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 20մ երկարությամբ և 48մմ հաստությամբ կտորից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Նախատեսված (220-250) Վ հոսանքի լարման, մինչև 6Ա հզորության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Լեգրանտ կամ ABB, 32Ա: Անվտանգությունը՝ ըստ ՀՀ կառավարության 2005թվականի փետրվարի 3-ի թիվ 150-Ն որոշմամբ հաստատված Ցածր լարման էլեկտրասարքավորումներին ներկայացվող պահանջների տեխնիկական կանոնակարգի և ԳՕՍՏ 30331.3-95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անջատիչներԼեգրանտ կամ ABB, 25 Ա: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և ԳՕՍՏ 30331.3-95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Լեգրանտ կամ ABB, 1000Ա: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և ԳՕՍՏ 30331.3-95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 Տեսակը – Zn/Mn02, լարումը 1.5 վոլտ, նոմինալ տարողությունը AA – 410 մԱԺ, չի պարունակում սնդիկ,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 Տեսակը – Zn/Mn02, լարումը 1.5 վոլտ, նոմինալ տարողությունը AA – 410 մԱԺ, չի պարունակում սնդիկ, գործարանային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