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52EC5" w14:textId="4216D3EC" w:rsidR="00AB6E23" w:rsidRDefault="00476BBA" w:rsidP="00476BBA">
      <w:pPr>
        <w:jc w:val="center"/>
        <w:rPr>
          <w:lang w:val="en-US"/>
        </w:rPr>
      </w:pPr>
      <w:r>
        <w:rPr>
          <w:lang w:val="en-US"/>
        </w:rPr>
        <w:t>ՏԵԽՆԻԿԱԿԱՆ ԲՆՈՒԹԱԳԻՐ – ԳՆՄԱՆ ԺԱՄԱՆԱԿԱՑՈՒՅՑ</w:t>
      </w:r>
    </w:p>
    <w:p w14:paraId="340C7800" w14:textId="77777777" w:rsidR="00476BBA" w:rsidRDefault="00476BBA">
      <w:pPr>
        <w:rPr>
          <w:lang w:val="en-US"/>
        </w:rPr>
      </w:pPr>
    </w:p>
    <w:tbl>
      <w:tblPr>
        <w:tblW w:w="15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992"/>
        <w:gridCol w:w="3119"/>
        <w:gridCol w:w="708"/>
        <w:gridCol w:w="851"/>
        <w:gridCol w:w="850"/>
        <w:gridCol w:w="851"/>
        <w:gridCol w:w="850"/>
        <w:gridCol w:w="993"/>
        <w:gridCol w:w="1848"/>
      </w:tblGrid>
      <w:tr w:rsidR="00476BBA" w:rsidRPr="00675DD3" w14:paraId="4130603A" w14:textId="77777777" w:rsidTr="005600D8">
        <w:trPr>
          <w:trHeight w:hRule="exact" w:val="340"/>
        </w:trPr>
        <w:tc>
          <w:tcPr>
            <w:tcW w:w="15486" w:type="dxa"/>
            <w:gridSpan w:val="12"/>
            <w:tcMar>
              <w:left w:w="28" w:type="dxa"/>
              <w:right w:w="28" w:type="dxa"/>
            </w:tcMar>
          </w:tcPr>
          <w:p w14:paraId="748C3093" w14:textId="77777777" w:rsidR="00476BBA" w:rsidRPr="00675DD3" w:rsidRDefault="00476BBA" w:rsidP="005600D8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476BBA" w:rsidRPr="0056490C" w14:paraId="128CF75F" w14:textId="77777777" w:rsidTr="005600D8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7E86F67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06B68F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B96546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30E610" w14:textId="77777777" w:rsidR="00476BBA" w:rsidRPr="000950DA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F6A3D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F85981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8E8101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6F7E6B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F5AF522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691" w:type="dxa"/>
            <w:gridSpan w:val="3"/>
            <w:tcMar>
              <w:left w:w="28" w:type="dxa"/>
              <w:right w:w="28" w:type="dxa"/>
            </w:tcMar>
            <w:vAlign w:val="center"/>
          </w:tcPr>
          <w:p w14:paraId="5F7B26D1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476BBA" w:rsidRPr="0056490C" w14:paraId="350D6AB6" w14:textId="77777777" w:rsidTr="005600D8">
        <w:trPr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44FAAA03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5F591F43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791135F0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244F27E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9" w:type="dxa"/>
            <w:vMerge/>
            <w:tcMar>
              <w:left w:w="28" w:type="dxa"/>
              <w:right w:w="28" w:type="dxa"/>
            </w:tcMar>
            <w:vAlign w:val="center"/>
          </w:tcPr>
          <w:p w14:paraId="0BBAC28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16C58751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32E4F2D6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444CF5D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D3F189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E5EAF1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72CEAD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8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6FCCB8" w14:textId="77777777" w:rsidR="00476BBA" w:rsidRPr="00702043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476BBA" w:rsidRPr="009C5947" w14:paraId="07C2CAE5" w14:textId="77777777" w:rsidTr="005600D8">
        <w:trPr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EC3A6FA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2E99D0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33691192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7394DE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էպինեֆրինով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</w:t>
            </w:r>
            <w:r>
              <w:rPr>
                <w:rFonts w:ascii="GHEA Grapalat" w:hAnsi="GHEA Grapalat" w:cs="Calibri"/>
                <w:sz w:val="18"/>
                <w:szCs w:val="18"/>
              </w:rPr>
              <w:t>%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C6ECAF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16D7871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5B7C69">
              <w:rPr>
                <w:rFonts w:ascii="GHEA Grapalat" w:hAnsi="GHEA Grapalat" w:cs="Calibri"/>
                <w:sz w:val="18"/>
                <w:szCs w:val="18"/>
                <w:lang w:val="hy-AM"/>
              </w:rPr>
              <w:t>Լիդոկային, էպինեֆրին lidocaine, epinephrine 20մգ/մլ+0,01մգ/մլ, 20մլ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FB2538D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3C3384" w14:textId="51C8065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B91535A" w14:textId="1F566E09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377C0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9E4506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CAFCC6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50330A" w14:textId="77777777" w:rsidR="00476BBA" w:rsidRPr="004F6ABB" w:rsidRDefault="00476BBA" w:rsidP="005600D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2025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պատվեր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5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՝</w:t>
            </w:r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  <w:proofErr w:type="spellEnd"/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խան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476BBA" w:rsidRPr="000D2C16" w14:paraId="53D1D5A8" w14:textId="77777777" w:rsidTr="005600D8">
        <w:trPr>
          <w:trHeight w:hRule="exact" w:val="10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EE78E0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5A0005F" w14:textId="02DD4D8B" w:rsidR="00476BBA" w:rsidRPr="00E6313E" w:rsidRDefault="009C5947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63AEB91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Լիդոկային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. 2%-2մլ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D6BF63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1D15BF9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66591">
              <w:rPr>
                <w:rFonts w:ascii="GHEA Grapalat" w:hAnsi="GHEA Grapalat" w:cs="Calibri"/>
                <w:sz w:val="18"/>
                <w:szCs w:val="18"/>
                <w:lang w:val="hy-AM"/>
              </w:rPr>
              <w:t>Լիդոկային (լիդոկայինի հիդրոքլորիդ) lidocaine (lidocaine hydrochloride) լուծույթ ներարկման 20մգ/մլ, 2մլ</w:t>
            </w:r>
          </w:p>
          <w:p w14:paraId="57C21794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C0F647B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58E99C1" w14:textId="2A9A9298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AAD3723" w14:textId="01A824DB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29122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A962B7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3CE184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A47965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1BCA284" w14:textId="77777777" w:rsidTr="005600D8">
        <w:trPr>
          <w:trHeight w:hRule="exact" w:val="11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3FE7030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22B95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62CA7D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Լիդոկային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կիրառման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10%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A2F417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1EF36B8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Լիդոկային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(Lidocain)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ցողացիր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արտաքին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կիրառման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4.6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դեղաչափ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38</w:t>
            </w:r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դեղաչափիչ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մխոցով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112E51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CEAAE2A" w14:textId="3B41D2D8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2287E2A" w14:textId="06F68B12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7CE34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28FD34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869406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E985B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E8D34DA" w14:textId="77777777" w:rsidTr="0040207C">
        <w:trPr>
          <w:trHeight w:hRule="exact" w:val="146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CB3694A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9DAEC5C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EAA734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հիդրոտարտրատ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:100000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C14DC7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75B404A" w14:textId="77777777" w:rsidR="00476BBA" w:rsidRPr="00E6313E" w:rsidRDefault="00476BBA" w:rsidP="005600D8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proofErr w:type="gram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,</w:t>
            </w:r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հիդրոտարտրատ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  1:100000 4%-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ոց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2BE160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160A8EC" w14:textId="7EEE027D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43D220D" w14:textId="67428B7C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502F0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29055F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BFE1A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B40C332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3F65BE3C" w14:textId="77777777" w:rsidTr="0040207C">
        <w:trPr>
          <w:trHeight w:hRule="exact" w:val="142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A3140F2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E957522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6BB5E7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հիդրոտարտրատ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:200000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D22B44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76B97A2" w14:textId="77777777" w:rsidR="00476BBA" w:rsidRPr="00E6313E" w:rsidRDefault="00476BBA" w:rsidP="005600D8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proofErr w:type="gram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,</w:t>
            </w:r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հիդրոտարտրատ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1:200000  4%-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ոց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5A4FB6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54D077E" w14:textId="0845AB1E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7253049" w14:textId="0BE26B93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BA2D4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66A3B9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A3E83F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116BEA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E7FA7F9" w14:textId="77777777" w:rsidTr="005600D8">
        <w:trPr>
          <w:trHeight w:hRule="exact" w:val="58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D3FCF8D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40A203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82256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Կետոպրոֆեն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2E201A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366AC67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Կետոպրոֆեն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ketoprofen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4F0B67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1960020" w14:textId="7E379E6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28FAB3B" w14:textId="73C240AA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A8EDF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BD2BE4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498E8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EE0D43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5785018C" w14:textId="77777777" w:rsidTr="005600D8">
        <w:trPr>
          <w:trHeight w:hRule="exact" w:val="58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25BACD6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2025C1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F94C496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0.1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946989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458BA7D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Paracetamol,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մոմիկներ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ուղիղաղիքային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AF71AE3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4CF4943" w14:textId="1B34D535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F3A5E29" w14:textId="36C413B5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3B4E65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3B4A23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980B9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006DE7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3B6B75B" w14:textId="77777777" w:rsidTr="005600D8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992E67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395F76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B40863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AF2EC0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F2EC0">
              <w:rPr>
                <w:rFonts w:ascii="GHEA Grapalat" w:hAnsi="GHEA Grapalat" w:cs="Calibri"/>
                <w:sz w:val="18"/>
                <w:szCs w:val="18"/>
              </w:rPr>
              <w:t xml:space="preserve"> 120մգ/5մլ, 60մլ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6A432E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89FE299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AF2EC0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(paracetamol)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120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60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շշիկ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ներքին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ընդունման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8C4EBD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5984BEF" w14:textId="4BC23CD6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EA5C579" w14:textId="54E40C8C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958EE4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97BC2A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1A4A23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9AE100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494FED9E" w14:textId="77777777" w:rsidTr="005600D8">
        <w:trPr>
          <w:trHeight w:hRule="exact" w:val="56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A50FBA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E591B2D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B74679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Պարացետամոլ 500մգ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B5CD7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8981303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Paracetamol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500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D1E508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F0511CF" w14:textId="4C5CF2B4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88EAEB" w14:textId="75A4BFBF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A9267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358F0E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BDCE2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9B4FC5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266A93F" w14:textId="77777777" w:rsidTr="005600D8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A5B90F4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D4B03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B79041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Մորֆինի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1 %1մլ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9E1B6D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88F0C3A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մորֆին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մորֆինի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proofErr w:type="gramStart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10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  <w:p w14:paraId="42D4C890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81F1EB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CE95918" w14:textId="05213F7D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F0BE407" w14:textId="24D7C805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37D97B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9EFDC1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79A63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E94771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7F7CF92" w14:textId="77777777" w:rsidTr="005600D8">
        <w:trPr>
          <w:trHeight w:hRule="exact" w:val="58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7779EA5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30DE1BB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69988D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Ֆենտանիլ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0.005 % 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B238C0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DBECB6B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Ֆենտանիլ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fentanyl,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0,05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  <w:p w14:paraId="5B8EA588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A712E3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305FB32" w14:textId="30C822F4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7828E80" w14:textId="678D3F74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A1761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3CA6B9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D4FAE6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AA0E6A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BA75931" w14:textId="77777777" w:rsidTr="005600D8">
        <w:trPr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E316C9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AEE1BE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33661123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B027C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Տրիմեպերիդին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տրիմեպերիդինի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)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F3017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88C1BF3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Տրիմեպերիդին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տրիմեպերիդինի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հիդրոքլորիդ</w:t>
            </w:r>
            <w:proofErr w:type="spellEnd"/>
            <w:proofErr w:type="gramStart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 1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21944C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E7101FB" w14:textId="3AAD1B2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065B2AF" w14:textId="08F1AE01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849566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64623E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19A57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EE7265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4A1E27F2" w14:textId="77777777" w:rsidTr="005600D8">
        <w:trPr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E15981A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78D51D" w14:textId="77777777" w:rsidR="00476BBA" w:rsidRPr="00F23305" w:rsidRDefault="00476BBA" w:rsidP="005600D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33621761</w:t>
            </w:r>
          </w:p>
          <w:p w14:paraId="4F94B82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769FC3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5705E2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մագնեզ</w:t>
            </w:r>
            <w:proofErr w:type="spellEnd"/>
            <w:r w:rsidRPr="005705E2">
              <w:rPr>
                <w:rFonts w:ascii="GHEA Grapalat" w:hAnsi="GHEA Grapalat" w:cs="Calibri"/>
                <w:sz w:val="18"/>
                <w:szCs w:val="18"/>
                <w:lang w:val="pt-BR"/>
              </w:rPr>
              <w:t>.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հիդրօքս</w:t>
            </w:r>
            <w:proofErr w:type="spellEnd"/>
            <w:proofErr w:type="gramEnd"/>
            <w:r w:rsidRPr="005705E2">
              <w:rPr>
                <w:rFonts w:ascii="GHEA Grapalat" w:hAnsi="GHEA Grapalat" w:cs="Calibri"/>
                <w:sz w:val="18"/>
                <w:szCs w:val="18"/>
                <w:lang w:val="pt-BR"/>
              </w:rPr>
              <w:t>. 75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7FCFB4E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F41C3D1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մագնեզիումի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հիդրօքսիդ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75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  <w:p w14:paraId="3901F2A8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AC6E6AF" w14:textId="77777777" w:rsidR="00476BBA" w:rsidRPr="00F23305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  <w:p w14:paraId="5B8C7E4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7D50DD6" w14:textId="3C592D2C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3808C62" w14:textId="1DF78940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96439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AB2C2E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CAA92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C8A2E6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3F9D8723" w14:textId="77777777" w:rsidTr="005600D8">
        <w:trPr>
          <w:trHeight w:hRule="exact" w:val="5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1EF5951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642293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333933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proofErr w:type="gramEnd"/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CA4C32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7E0C01C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acetylsalicylic </w:t>
            </w:r>
            <w:proofErr w:type="gramStart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acid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436CA7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501037B" w14:textId="203CC6F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2EF4286" w14:textId="4426D16B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D7FB6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D46765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8F8ABF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CAA15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3409CF31" w14:textId="77777777" w:rsidTr="005600D8">
        <w:trPr>
          <w:trHeight w:hRule="exact" w:val="69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9562A73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A7445D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0F65B4F" w14:textId="77777777" w:rsidR="00476BBA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4619B00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500 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282DD93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17B32DB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acetylsalicylic acid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5AEF5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19C0EFC" w14:textId="2B889B91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AF78621" w14:textId="56A8F9EB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E17CC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7BB21C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6CA646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33BDEC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158A933" w14:textId="77777777" w:rsidTr="005600D8">
        <w:trPr>
          <w:trHeight w:hRule="exact" w:val="72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75E5713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93F70A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1D1C782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Սուքսամեթոնիում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սուքսամեթոնիումի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յոդիդ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DF7E0D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3F37891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Սուքսամեթոնիումի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յոդիդ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, 5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E64FCDB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34567E1" w14:textId="43C9AE1D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8AEE235" w14:textId="32C4D26F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28B8F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4C9E92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6BFB6B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98EA14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5A09855" w14:textId="77777777" w:rsidTr="005600D8">
        <w:trPr>
          <w:trHeight w:hRule="exact" w:val="84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160029D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B5108E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33631460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ECEF41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Դեքսպանթենոլ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proofErr w:type="gram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476C124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ADC5121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Դեքսպանթենոլ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(dexpanthenol)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ցողացիր</w:t>
            </w:r>
            <w:proofErr w:type="spellEnd"/>
            <w:r w:rsidRPr="00A66591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50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 58</w:t>
            </w:r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կամ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61212AA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6EA721" w14:textId="6B995EF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00E81FE" w14:textId="2B295472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9DC16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11FF09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71DBF4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E0FF7C2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5412195" w14:textId="77777777" w:rsidTr="005600D8">
        <w:trPr>
          <w:trHeight w:hRule="exact" w:val="56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D00B9F6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FEAFE5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52C1FB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Դիազեպամ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8C91CE6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6667B99" w14:textId="77777777" w:rsidR="00476BBA" w:rsidRPr="00E6313E" w:rsidRDefault="00476BBA" w:rsidP="005600D8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Դիազեպամ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diazepam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4A0607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7A1A4CC" w14:textId="215BEF9E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F3C11B5" w14:textId="75DC5954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80204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63F1C2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3E538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182B47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D6A9AD9" w14:textId="77777777" w:rsidTr="005600D8">
        <w:trPr>
          <w:trHeight w:hRule="exact" w:val="56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EB1FBFD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D1CEED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A04082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5%/2մլ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B9637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E296E8C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tramadol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2682D20B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3C0BA0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3AD63B4" w14:textId="409FDA8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DD6BCF7" w14:textId="5F043CDD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1C41FF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1CADA1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3DB2B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FEA773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F514817" w14:textId="77777777" w:rsidTr="005600D8">
        <w:trPr>
          <w:trHeight w:hRule="exact" w:val="5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DC3803F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1BF62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C0484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100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AA2D35D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393A0BA" w14:textId="77777777" w:rsidR="00476BBA" w:rsidRPr="00F23305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proofErr w:type="gram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levothyroxine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100մկգ</w:t>
            </w:r>
          </w:p>
          <w:p w14:paraId="6189E8D8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2B6882E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F92FACB" w14:textId="472ED74F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4AC0C6D" w14:textId="4F8F4AA1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65717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BDA63D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9F2FC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F7BE6D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8697225" w14:textId="77777777" w:rsidTr="005600D8">
        <w:trPr>
          <w:trHeight w:hRule="exact" w:val="60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479B29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21830A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50FA92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D8E3E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FAC289A" w14:textId="77777777" w:rsidR="00476BBA" w:rsidRPr="00F23305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levothyroxine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proofErr w:type="gram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50մկգ</w:t>
            </w:r>
          </w:p>
          <w:p w14:paraId="4A9E7662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3070A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95EBBD1" w14:textId="7C87D826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2581226" w14:textId="6B06BCDA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BD11BF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5EB357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12DA4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4C0505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DAE862A" w14:textId="77777777" w:rsidTr="005600D8">
        <w:trPr>
          <w:trHeight w:hRule="exact" w:val="60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4CF3C6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330B00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33641210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DDCA4E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Միֆեպրիստոն</w:t>
            </w:r>
            <w:proofErr w:type="spellEnd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200մգ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AEFCE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829BCC1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Միֆեպրիստոն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mifepristone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>, 200մգ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43B1BD8" w14:textId="77777777" w:rsidR="00476BBA" w:rsidRPr="00723104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AA7FE3D" w14:textId="70A95D5E" w:rsidR="00476BBA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9D16304" w14:textId="027C2BCF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D09021" w14:textId="77777777" w:rsidR="00476BBA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362F9D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CD43A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A7FD54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6F76790" w14:textId="77777777" w:rsidTr="005600D8">
        <w:trPr>
          <w:trHeight w:hRule="exact" w:val="6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5DBC77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6141EC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EED58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Էրգոմետրին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200մկգ/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18245D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DBEA3AD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Էրգոմետրին լուծույթ ներարկման 200մկգ/մլ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599D16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03470A" w14:textId="587FA379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DC936AD" w14:textId="2C6FCFB2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438834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CD0862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C77B1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CA9D0B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57916BE" w14:textId="77777777" w:rsidTr="005600D8">
        <w:trPr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C4D04D7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BF539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F6BD7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Պիրացետամ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20</w:t>
            </w:r>
            <w:proofErr w:type="gramEnd"/>
            <w:r w:rsidRPr="00F23305">
              <w:rPr>
                <w:rFonts w:ascii="GHEA Grapalat" w:hAnsi="GHEA Grapalat" w:cs="Calibri"/>
                <w:sz w:val="18"/>
                <w:szCs w:val="18"/>
              </w:rPr>
              <w:t>% 5մլ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BD06B5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5B37813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Պիրացետամ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Piracetam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2112279A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086095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218355" w14:textId="6572D44D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B83237" w14:textId="33AF418F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6B35C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FA1BC8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08AC5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C9240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40F5536" w14:textId="77777777" w:rsidTr="005600D8">
        <w:trPr>
          <w:trHeight w:hRule="exact" w:val="58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16A1F90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49950E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4E8075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Տետրակային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1 %   10մլ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46E527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75FAD53" w14:textId="77777777" w:rsidR="00476BBA" w:rsidRPr="00E6313E" w:rsidRDefault="00476BBA" w:rsidP="005600D8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Տետրակային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tetracaine</w:t>
            </w:r>
            <w:proofErr w:type="gram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C89252B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639833" w14:textId="30265188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BD28B21" w14:textId="01478783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30707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5677D6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40565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3C016C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D5C268D" w14:textId="77777777" w:rsidTr="005600D8">
        <w:trPr>
          <w:trHeight w:hRule="exact" w:val="83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44F5AC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F91A76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33661185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1CF945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Կետորոլակ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30մգ/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37AFF30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09C9ACB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Կ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ետորոլակ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կետորոլակի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տրոմետամին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 ketorolac</w:t>
            </w:r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30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2EB4D16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F9420C" w14:textId="693553EF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067A658" w14:textId="491296F0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654B9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11E6F4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D5E53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C79997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F10E00B" w14:textId="77777777" w:rsidTr="00A30C3F">
        <w:trPr>
          <w:trHeight w:hRule="exact" w:val="84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3FA9E4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C65724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33671115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ADE281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Սուլֆոկամֆորաթթու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պրոկայինի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հիմք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10%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7B4146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27E9EEA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սուլֆոկամֆորաթթու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պրոկայինի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Helvetica"/>
                <w:sz w:val="18"/>
                <w:szCs w:val="18"/>
              </w:rPr>
              <w:t>հիմք</w:t>
            </w:r>
            <w:proofErr w:type="spellEnd"/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49.6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+ 50.4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ամպուլներ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EA32A0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906980" w14:textId="1C464C25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32BF8E4" w14:textId="3DE1D8C8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F80ECE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5CD5B8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7FC85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366D6F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4EC1730" w14:textId="77777777" w:rsidTr="005600D8">
        <w:trPr>
          <w:trHeight w:hRule="exact" w:val="11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6FB99F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A30E86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33671116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14F55A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80B98">
              <w:rPr>
                <w:rFonts w:ascii="GHEA Grapalat" w:hAnsi="GHEA Grapalat" w:cs="Calibri"/>
                <w:sz w:val="18"/>
                <w:szCs w:val="18"/>
              </w:rPr>
              <w:t>Քսիլոմետազոլին</w:t>
            </w:r>
            <w:proofErr w:type="spellEnd"/>
            <w:r w:rsidRPr="00F80B98">
              <w:rPr>
                <w:rFonts w:ascii="GHEA Grapalat" w:hAnsi="GHEA Grapalat" w:cs="Calibri"/>
                <w:sz w:val="18"/>
                <w:szCs w:val="18"/>
              </w:rPr>
              <w:t xml:space="preserve"> 1մգ/</w:t>
            </w:r>
            <w:proofErr w:type="spellStart"/>
            <w:r w:rsidRPr="00F80B98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Calibri"/>
                <w:sz w:val="18"/>
                <w:szCs w:val="18"/>
              </w:rPr>
              <w:t>, 10մլ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96035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50C1839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քսիլոմետազոլին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քսիլոմետազոլինի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 xylometazoline (xylometazoline hydrochloride)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քթակաթիլներ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1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>, 10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պլաստիկե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C0A0BD7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874F560" w14:textId="77D2E72E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9F6152D" w14:textId="4FE3F8F6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974D1E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7655B5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C2EA7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AA2F79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322982CD" w14:textId="77777777" w:rsidTr="005600D8">
        <w:trPr>
          <w:trHeight w:hRule="exact" w:val="12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0426B4C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F1B1ACD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DFFC4B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4DEB09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E28BD76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salbutamol (salbutamol sulfate)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շնչառման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դեղաչափավորված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200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</w:t>
            </w:r>
            <w:proofErr w:type="spellEnd"/>
          </w:p>
          <w:p w14:paraId="6BF92B56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100696B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7D90C5C" w14:textId="06E2BBA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CBBDAC4" w14:textId="70FBCC8A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C49DFE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EDFECE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54DD0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B05E96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F7FEE39" w14:textId="77777777" w:rsidTr="005600D8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D8BB1EF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3361841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4D6E52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>) 4մգ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E8E319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011DDDA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Սալբուտամոլ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սալբուտամոլի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սուլֆատ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878C62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C572E86" w14:textId="638AB5B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7A0886C" w14:textId="4345B056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9E647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81CD4D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ADDE2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30A6E8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5AB138F1" w14:textId="77777777" w:rsidTr="005600D8">
        <w:trPr>
          <w:trHeight w:hRule="exact" w:val="11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9E2AF50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86C692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20AD5E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Տոբրամիցին,դեքսամեթազոն 3մգ/գ+1մգ/գ 3,5գ ակնաքսուք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BC1B56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F71A315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տոբրամիցին, դեքսամեթազոն (tobramycin, dexamethasone) ակնաքսուք 3մգ/գ + 1մգ/գ, 3.5գ ալյումինե պարկուճ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58A62A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8F85F09" w14:textId="74CB84C9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B62D487" w14:textId="5B69616D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802D5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582478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7BDC7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C5CF5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2B4AB8F" w14:textId="77777777" w:rsidTr="005600D8">
        <w:trPr>
          <w:trHeight w:hRule="exact" w:val="14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E24FB0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418007C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D75DF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Տոբրամիցին,դեքսամեթազոն 3մգ/մլ+1մգ/մլ  5մլ ակնակաթիլներ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C3C295E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B0BB8D0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տոբրամիցին, դեքսամեթազոն (tobramycin, dexamethasone) ակնակաթիլներ (դեղակախույթ) 3մգ/մլ + 1մգ/մլ, 5մլ պլաստիկե սրվակ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BBDF036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0B509A1" w14:textId="4F8FCF5A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C3F404E" w14:textId="3EB20C54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92A98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7DAA68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FF2AE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1CBE12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4AF0117" w14:textId="77777777" w:rsidTr="005600D8">
        <w:trPr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826398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D79F32C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A72A48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Ամբրոքսոլ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B1E4B5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43E592C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Ամբրօքսոլ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ambroxol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  1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6EFC8C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F61AF5" w14:textId="7180BAF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77530B3" w14:textId="5B128B8E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DA1B1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4D456D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6D2FCE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145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CFB711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4274FBB" w14:textId="77777777" w:rsidTr="005600D8">
        <w:trPr>
          <w:trHeight w:hRule="exact" w:val="11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8C970C6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2F8363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744D77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0AB0E4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03111AB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հիդրոբրոմիդ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(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էֆեդրինի</w:t>
            </w:r>
            <w:proofErr w:type="spellEnd"/>
            <w:proofErr w:type="gram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4,6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+ 5,75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125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շշիկ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չափիչ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բաժակ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57F83B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7EDF9D2" w14:textId="39F468C0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F95D969" w14:textId="7290D97C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C26F1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2D301B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9B58B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A76DAD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ED880F7" w14:textId="77777777" w:rsidTr="005600D8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2A702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E1D835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D44DED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30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% 5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6260BC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C9F1FDE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sodium thiosulfate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2F967F89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BA7763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26F3F2D" w14:textId="316FD32F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0D76C5A" w14:textId="70636D95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48BB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50CF36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2A1B65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699DD4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42F53E22" w14:textId="77777777" w:rsidTr="005600D8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2D8715B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481680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380C8A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Պրոմեթազին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E9FC0E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1B779BE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Պրոմեթազին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Promethazine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  <w:p w14:paraId="76C62731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ADA735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987E125" w14:textId="2E600983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CD50AAE" w14:textId="2A0574D6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077E90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8F53D9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907723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37423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2DFA581D" w14:textId="77777777" w:rsidTr="005600D8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55D709F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CB66E8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BB516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Մետրոնիդազոլ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0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,5%. 100մլ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62E381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62A2D83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Մետրոնիդազոլ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metronidazole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B20B0B1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272F52" w14:textId="4FA548B8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A4F3F66" w14:textId="3559C347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3FE108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A8B37E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FABC7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1D1D50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45C1A966" w14:textId="77777777" w:rsidTr="005600D8">
        <w:trPr>
          <w:trHeight w:hRule="exact" w:val="8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130B8A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DAE9BC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E9A7C5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5%-500մլ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7A173D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7E5F5B7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2C105BED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AA362E6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915D631" w14:textId="3F41D574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5C6D7F7" w14:textId="12E39117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57E11F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641331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4109B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1F16FC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1769F15F" w14:textId="77777777" w:rsidTr="005600D8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18C7E74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DBFE2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B23274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 250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646519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42B54308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ED96BB0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6051A5A" w14:textId="22B5D14A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CD0B93F" w14:textId="5BA6A286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5F9BD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E9C3E5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0D04B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7B39EC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5B0EA0E1" w14:textId="77777777" w:rsidTr="005600D8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5D8CCC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DEF4C4B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04EBF73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10% 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8136F54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CA2A71C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56F19C7C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E0D2D8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A9907F0" w14:textId="66029381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BD23EE1" w14:textId="342AB8DC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C31C85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2A11E6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FDA0D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10FEE0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91D1390" w14:textId="77777777" w:rsidTr="005600D8">
        <w:trPr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3EB8D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0461FE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425D78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Դեքստրոզ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40% -5.0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608B72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7676F65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Դեքստրոզ -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40% -5.0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62944D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841D892" w14:textId="6D0CF473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11E404B" w14:textId="0BE1B5ED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953C43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35A6F7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53164A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8AF670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2D5ECB34" w14:textId="77777777" w:rsidTr="005600D8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842BDE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893B21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2449BE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proofErr w:type="spellStart"/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C2DBDA3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1D0F839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calcium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</w:p>
          <w:p w14:paraId="18CF6CAA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88873F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5D501F9" w14:textId="2C147F62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7B99F59" w14:textId="250AD830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22F6C4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61AA72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D4D12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696544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79ED1CCE" w14:textId="77777777" w:rsidTr="005600D8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8A65A24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0DCDF2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469F7B2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4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% 100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0502C4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EC04822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Potassium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419C292D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EE4819C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F4D047B" w14:textId="0586884F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8B1AF1D" w14:textId="29679331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97A98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4E75A9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0485E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28B0B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584A6898" w14:textId="77777777" w:rsidTr="005600D8">
        <w:trPr>
          <w:trHeight w:hRule="exact" w:val="8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876F5C3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6BEF51C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6CE00A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100մլ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FBB31A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E12BB44" w14:textId="77777777" w:rsidR="00476BBA" w:rsidRPr="00E6313E" w:rsidRDefault="00476BBA" w:rsidP="005600D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FA72334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9FE5357" w14:textId="39994D7A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CFF516" w14:textId="1527F972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FA4DF3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8D079F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6A15E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D764FE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6DE0B788" w14:textId="77777777" w:rsidTr="005600D8">
        <w:trPr>
          <w:trHeight w:hRule="exact" w:val="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99B870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E98026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8A090EB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2</w:t>
            </w: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2E45200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1C2AA08B" w14:textId="77777777" w:rsidR="00476BBA" w:rsidRPr="00E6313E" w:rsidRDefault="00476BBA" w:rsidP="005600D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A5DC67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A93B87E" w14:textId="6C298225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0199DE1" w14:textId="493E0A9A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CA8DFE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B6072A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3DB17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CD3E6D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2DC24D2" w14:textId="77777777" w:rsidTr="005600D8">
        <w:trPr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0EDD7BD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F7A46E7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0FECC3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500մլ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9ECE140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4F8A1F7A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0E67340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3E00F41" w14:textId="3F858E9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B60282" w14:textId="0F72BB3B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8B2F0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97C9A8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1FE8A7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2D3879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4CB364C3" w14:textId="77777777" w:rsidTr="005600D8">
        <w:trPr>
          <w:trHeight w:hRule="exact" w:val="155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27D3BDE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96E9A9B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2DE675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500</w:t>
            </w:r>
            <w:proofErr w:type="spellStart"/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2EEC82E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D8276F5" w14:textId="77777777" w:rsidR="00476BBA" w:rsidRPr="00E6313E" w:rsidRDefault="00476BBA" w:rsidP="005600D8">
            <w:pPr>
              <w:rPr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Sodium chloride, potassium chloride, calcium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8,6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+0,3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+ 0,49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11A8493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5CC0B6" w14:textId="266373A4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E59E0A2" w14:textId="01BC0DA0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0B6A82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01FE41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83D55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9D0AC8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05D83B01" w14:textId="77777777" w:rsidTr="005600D8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92D58F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BBAEA8C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CC4EF80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0.9% 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A24D80B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280EFF8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782CBFF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FD8B362" w14:textId="5F61DDC4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7665D7E" w14:textId="50581D1E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1D68A9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451CF1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744C01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947EFB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52DEB7E1" w14:textId="77777777" w:rsidTr="00BF51FB">
        <w:trPr>
          <w:trHeight w:hRule="exact" w:val="11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35C4458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5B6B98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DF8A73F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բիկարբոնատ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84</w:t>
            </w:r>
            <w:proofErr w:type="spellStart"/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34D3A2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0A7CD15" w14:textId="77777777" w:rsidR="00476BBA" w:rsidRPr="00E6313E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բիկարբոնատ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(sodium bicarbonate)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84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07399A9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DDACC20" w14:textId="45C66710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DD5B878" w14:textId="48858830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12D36C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45AB94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D42255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36015B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6BBA" w:rsidRPr="000D2C16" w14:paraId="3D63672D" w14:textId="77777777" w:rsidTr="009828B2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54118F1" w14:textId="77777777" w:rsidR="00476BBA" w:rsidRPr="000D2C16" w:rsidRDefault="00476BBA" w:rsidP="00191451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66A619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5FEF10A" w14:textId="77777777" w:rsidR="00476BBA" w:rsidRPr="00E6313E" w:rsidRDefault="00476BBA" w:rsidP="005600D8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Դիֆենհիդրամին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1% 1մլ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071CC18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8AFAF27" w14:textId="77777777" w:rsidR="00476BBA" w:rsidRPr="00A66591" w:rsidRDefault="00476BBA" w:rsidP="005600D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Դիֆենհիդրամին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diphenhydramine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ն/ե և մ/մ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1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  <w:p w14:paraId="66DF3D83" w14:textId="77777777" w:rsidR="00476BBA" w:rsidRPr="00E6313E" w:rsidRDefault="00476BBA" w:rsidP="005600D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D47BC55" w14:textId="77777777" w:rsidR="00476BBA" w:rsidRPr="00E6313E" w:rsidRDefault="00476BBA" w:rsidP="005600D8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410D860" w14:textId="4FE40E71" w:rsidR="00476BBA" w:rsidRPr="00A7531F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549D05C" w14:textId="676CB18B" w:rsidR="00476BBA" w:rsidRPr="000D2C16" w:rsidRDefault="00476BBA" w:rsidP="005600D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CB526F" w14:textId="77777777" w:rsidR="00476BBA" w:rsidRPr="00A7531F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262D4A" w14:textId="77777777" w:rsidR="00476BBA" w:rsidRPr="000D2C16" w:rsidRDefault="00476BBA" w:rsidP="005600D8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A435DD" w14:textId="77777777" w:rsidR="00476BBA" w:rsidRPr="000D2C16" w:rsidRDefault="00476BBA" w:rsidP="005600D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5600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B35227" w14:textId="77777777" w:rsidR="00476BBA" w:rsidRPr="004F6ABB" w:rsidRDefault="00476BBA" w:rsidP="005600D8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bookmarkEnd w:id="0"/>
    <w:p w14:paraId="60E9FA36" w14:textId="77777777" w:rsidR="00C479F7" w:rsidRPr="009828B2" w:rsidRDefault="00C479F7" w:rsidP="00C479F7">
      <w:pPr>
        <w:spacing w:after="0" w:line="240" w:lineRule="auto"/>
        <w:jc w:val="both"/>
        <w:rPr>
          <w:rFonts w:ascii="GHEA Grapalat" w:hAnsi="GHEA Grapalat" w:cs="Calibri"/>
          <w:bCs/>
          <w:color w:val="FF0000"/>
          <w:sz w:val="16"/>
          <w:szCs w:val="16"/>
        </w:rPr>
      </w:pP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*</w:t>
      </w:r>
      <w:r w:rsidRPr="00724B34">
        <w:rPr>
          <w:rFonts w:ascii="Arial" w:hAnsi="Arial" w:cs="Arial"/>
          <w:bCs/>
          <w:color w:val="FF0000"/>
          <w:sz w:val="16"/>
          <w:szCs w:val="16"/>
        </w:rPr>
        <w:t>Դ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եղերի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տեղափոխումը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,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պահեստավորումը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և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պահպանումը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իրականացվի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համաձայն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9828B2">
        <w:rPr>
          <w:rFonts w:ascii="Arial" w:hAnsi="Arial" w:cs="Arial"/>
          <w:bCs/>
          <w:color w:val="FF0000"/>
          <w:sz w:val="16"/>
          <w:szCs w:val="16"/>
        </w:rPr>
        <w:t>«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Դեղերի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մասին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»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օրենքի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22-</w:t>
      </w:r>
      <w:r w:rsidRPr="00724B34">
        <w:rPr>
          <w:rFonts w:ascii="Arial" w:hAnsi="Arial" w:cs="Arial"/>
          <w:bCs/>
          <w:color w:val="FF0000"/>
          <w:sz w:val="16"/>
          <w:szCs w:val="16"/>
        </w:rPr>
        <w:t>րդ</w:t>
      </w:r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հոդվածով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սահմանված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պահանջների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0B30CC3A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ժամկետները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գնորդին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լինեն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հետևյալը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`</w:t>
      </w:r>
    </w:p>
    <w:p w14:paraId="6A17820B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. 2,5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տարվանից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ավելի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առնվազն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24 ամիս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,</w:t>
      </w:r>
    </w:p>
    <w:p w14:paraId="22E4C9F2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բ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.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մինչև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2,5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տարի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ունենան առնվազն 12 ամիս  մնացորդային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:</w:t>
      </w:r>
    </w:p>
    <w:p w14:paraId="3E241C9C" w14:textId="77777777" w:rsidR="00C479F7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Չգրանցված դեղերի համար նախատեսվում է, որ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տեղեկանք՝ Հայաստանի Հանրապետության կառավարության 2017 թվականի փետրվարի 23-ի N 172-Ա որոշմամբ սահմանված միջազգային մասնագիտական կազմակերպության կամ ԵԱՏՄ անդամ հանդիսացող երկրներում գրանցված լինելու, կամ Առողջապահության համաշխարհային կազմակերպության նախաորակավորում ունենալու, ինչպես նաև «Դեղերի մասին» օրենքի 21-րդ հոդվածի 8-րդ  մասի 17-րդ կետով սահմանված ներմուծման մերժման հիմքերի բացակայության  մասին:</w:t>
      </w:r>
    </w:p>
    <w:p w14:paraId="0A6A6265" w14:textId="77777777" w:rsidR="00C479F7" w:rsidRPr="00A10833" w:rsidRDefault="00C479F7" w:rsidP="00C479F7">
      <w:pPr>
        <w:spacing w:after="0" w:line="240" w:lineRule="auto"/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2E4D6860" w14:textId="77777777" w:rsidR="00C479F7" w:rsidRPr="003250B7" w:rsidRDefault="00C479F7" w:rsidP="00C479F7">
      <w:pPr>
        <w:pStyle w:val="31"/>
        <w:ind w:firstLine="0"/>
        <w:rPr>
          <w:rFonts w:ascii="GHEA Grapalat" w:hAnsi="GHEA Grapalat"/>
          <w:color w:val="FF0000"/>
          <w:sz w:val="18"/>
          <w:szCs w:val="18"/>
          <w:u w:val="none"/>
          <w:lang w:val="pt-BR"/>
        </w:rPr>
      </w:pPr>
      <w:r w:rsidRPr="003250B7">
        <w:rPr>
          <w:rFonts w:ascii="GHEA Grapalat" w:hAnsi="GHEA Grapalat"/>
          <w:sz w:val="14"/>
          <w:szCs w:val="14"/>
          <w:u w:val="none"/>
          <w:lang w:val="pt-BR"/>
        </w:rPr>
        <w:t xml:space="preserve">**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ընտրված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հայտով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ներկայավել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մեկից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ավելի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արտադրողների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ինչպես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տարբեր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ունեցող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ապրանքներ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դրանցից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բավարար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գնահատվածները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ներառվում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սույն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հավելվածում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: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հրավերով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չի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նախատեսվում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առաջարկվող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ապրանքի՝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անվանման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վերաբերյալ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տեղեկատվության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հանվում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Franklin Gothic Medium Cond" w:hAnsi="Franklin Gothic Medium Cond" w:cs="Franklin Gothic Medium Cond"/>
          <w:sz w:val="14"/>
          <w:szCs w:val="14"/>
          <w:u w:val="none"/>
          <w:lang w:val="pt-BR"/>
        </w:rPr>
        <w:t>«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,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անվանումը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>,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անվանումը</w:t>
      </w:r>
      <w:r w:rsidRPr="003250B7" w:rsidDel="00EB35E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»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սյունակը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Պայմանագրով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նախատեսված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դեպքում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Վաճառողը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Գնորդին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ներկայացնում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 xml:space="preserve">կամ 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վերջինիս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ներկայացուցչից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երաշխիքային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նամակի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կամ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համապատասխանության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սերտիֆիկատ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</w:p>
    <w:p w14:paraId="661CC653" w14:textId="77777777" w:rsidR="00476BBA" w:rsidRPr="00C479F7" w:rsidRDefault="00476BBA">
      <w:pPr>
        <w:rPr>
          <w:lang w:val="pt-BR"/>
        </w:rPr>
      </w:pPr>
    </w:p>
    <w:p w14:paraId="5FA625DA" w14:textId="77777777" w:rsidR="00476BBA" w:rsidRPr="00C479F7" w:rsidRDefault="00476BBA">
      <w:pPr>
        <w:rPr>
          <w:lang w:val="pt-BR"/>
        </w:rPr>
      </w:pPr>
    </w:p>
    <w:p w14:paraId="1DE51D3B" w14:textId="77777777" w:rsidR="00476BBA" w:rsidRPr="00C479F7" w:rsidRDefault="00476BBA">
      <w:pPr>
        <w:rPr>
          <w:lang w:val="pt-BR"/>
        </w:rPr>
      </w:pPr>
    </w:p>
    <w:p w14:paraId="6AB3F64F" w14:textId="77777777" w:rsidR="00476BBA" w:rsidRPr="00C479F7" w:rsidRDefault="00476BBA">
      <w:pPr>
        <w:rPr>
          <w:lang w:val="pt-BR"/>
        </w:rPr>
      </w:pPr>
    </w:p>
    <w:p w14:paraId="4EA46D74" w14:textId="77777777" w:rsidR="00476BBA" w:rsidRPr="00C479F7" w:rsidRDefault="00476BBA">
      <w:pPr>
        <w:rPr>
          <w:lang w:val="pt-BR"/>
        </w:rPr>
      </w:pPr>
    </w:p>
    <w:p w14:paraId="6B3A138E" w14:textId="77777777" w:rsidR="00476BBA" w:rsidRPr="00C479F7" w:rsidRDefault="00476BBA">
      <w:pPr>
        <w:rPr>
          <w:lang w:val="pt-BR"/>
        </w:rPr>
      </w:pPr>
    </w:p>
    <w:p w14:paraId="4ABD4DA6" w14:textId="77777777" w:rsidR="00476BBA" w:rsidRPr="00C479F7" w:rsidRDefault="00476BBA">
      <w:pPr>
        <w:rPr>
          <w:lang w:val="pt-BR"/>
        </w:rPr>
      </w:pPr>
    </w:p>
    <w:p w14:paraId="72901E9F" w14:textId="77777777" w:rsidR="00476BBA" w:rsidRPr="00C479F7" w:rsidRDefault="00476BBA">
      <w:pPr>
        <w:rPr>
          <w:lang w:val="pt-BR"/>
        </w:rPr>
      </w:pPr>
    </w:p>
    <w:p w14:paraId="2A4069C2" w14:textId="77777777" w:rsidR="00476BBA" w:rsidRPr="00C479F7" w:rsidRDefault="00476BBA">
      <w:pPr>
        <w:rPr>
          <w:lang w:val="pt-BR"/>
        </w:rPr>
      </w:pPr>
    </w:p>
    <w:p w14:paraId="404B6670" w14:textId="77777777" w:rsidR="00476BBA" w:rsidRPr="00C479F7" w:rsidRDefault="00476BBA">
      <w:pPr>
        <w:rPr>
          <w:lang w:val="pt-BR"/>
        </w:rPr>
      </w:pPr>
    </w:p>
    <w:p w14:paraId="1B71D135" w14:textId="77777777" w:rsidR="00476BBA" w:rsidRPr="00C479F7" w:rsidRDefault="00476BBA">
      <w:pPr>
        <w:rPr>
          <w:lang w:val="pt-BR"/>
        </w:rPr>
      </w:pPr>
    </w:p>
    <w:p w14:paraId="07200849" w14:textId="77777777" w:rsidR="00476BBA" w:rsidRPr="00C479F7" w:rsidRDefault="00476BBA">
      <w:pPr>
        <w:rPr>
          <w:lang w:val="pt-BR"/>
        </w:rPr>
      </w:pPr>
    </w:p>
    <w:p w14:paraId="2DB5A888" w14:textId="77777777" w:rsidR="00476BBA" w:rsidRPr="00C479F7" w:rsidRDefault="00476BBA">
      <w:pPr>
        <w:rPr>
          <w:lang w:val="pt-BR"/>
        </w:rPr>
      </w:pPr>
    </w:p>
    <w:p w14:paraId="3A40BFD7" w14:textId="77777777" w:rsidR="00476BBA" w:rsidRPr="00C479F7" w:rsidRDefault="00476BBA">
      <w:pPr>
        <w:rPr>
          <w:lang w:val="pt-BR"/>
        </w:rPr>
      </w:pPr>
    </w:p>
    <w:p w14:paraId="34B307D0" w14:textId="77777777" w:rsidR="00476BBA" w:rsidRPr="00C479F7" w:rsidRDefault="00476BBA">
      <w:pPr>
        <w:rPr>
          <w:lang w:val="pt-BR"/>
        </w:rPr>
      </w:pPr>
    </w:p>
    <w:p w14:paraId="47741E06" w14:textId="77777777" w:rsidR="00476BBA" w:rsidRPr="00C479F7" w:rsidRDefault="00476BBA">
      <w:pPr>
        <w:rPr>
          <w:lang w:val="pt-BR"/>
        </w:rPr>
      </w:pPr>
    </w:p>
    <w:p w14:paraId="2E513156" w14:textId="77777777" w:rsidR="00476BBA" w:rsidRPr="00C479F7" w:rsidRDefault="00476BBA">
      <w:pPr>
        <w:rPr>
          <w:lang w:val="pt-BR"/>
        </w:rPr>
      </w:pPr>
    </w:p>
    <w:p w14:paraId="225025B8" w14:textId="77777777" w:rsidR="00476BBA" w:rsidRPr="00C479F7" w:rsidRDefault="00476BBA">
      <w:pPr>
        <w:rPr>
          <w:lang w:val="pt-BR"/>
        </w:rPr>
      </w:pPr>
    </w:p>
    <w:p w14:paraId="2C1D024A" w14:textId="77777777" w:rsidR="00476BBA" w:rsidRPr="00C479F7" w:rsidRDefault="00476BBA">
      <w:pPr>
        <w:rPr>
          <w:lang w:val="pt-BR"/>
        </w:rPr>
      </w:pPr>
    </w:p>
    <w:p w14:paraId="11BD8830" w14:textId="77777777" w:rsidR="00C479F7" w:rsidRPr="00B138F3" w:rsidRDefault="00C479F7" w:rsidP="00C479F7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2F1E41C0" w14:textId="77777777" w:rsidR="00C479F7" w:rsidRPr="00B138F3" w:rsidRDefault="00C479F7" w:rsidP="00C479F7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C479F7" w:rsidRPr="00B138F3" w14:paraId="790210E3" w14:textId="77777777" w:rsidTr="005600D8">
        <w:trPr>
          <w:jc w:val="center"/>
        </w:trPr>
        <w:tc>
          <w:tcPr>
            <w:tcW w:w="16024" w:type="dxa"/>
            <w:gridSpan w:val="13"/>
          </w:tcPr>
          <w:p w14:paraId="36CD31F3" w14:textId="77777777" w:rsidR="00C479F7" w:rsidRPr="00B138F3" w:rsidRDefault="00C479F7" w:rsidP="005600D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C479F7" w:rsidRPr="00B138F3" w14:paraId="01391910" w14:textId="77777777" w:rsidTr="00A33757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4EDDF5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FA5E5D4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A6EF07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0B3E20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5B1D0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747EDC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33B369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7695CB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5D4DA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705" w:type="dxa"/>
            <w:gridSpan w:val="3"/>
            <w:tcMar>
              <w:left w:w="28" w:type="dxa"/>
              <w:right w:w="28" w:type="dxa"/>
            </w:tcMar>
            <w:vAlign w:val="center"/>
          </w:tcPr>
          <w:p w14:paraId="2978253B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C479F7" w:rsidRPr="00B138F3" w14:paraId="04D0520A" w14:textId="77777777" w:rsidTr="00A33757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tcMar>
              <w:left w:w="28" w:type="dxa"/>
              <w:right w:w="28" w:type="dxa"/>
            </w:tcMar>
            <w:vAlign w:val="center"/>
          </w:tcPr>
          <w:p w14:paraId="0683190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  <w:vAlign w:val="center"/>
          </w:tcPr>
          <w:p w14:paraId="6E634348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tcMar>
              <w:left w:w="28" w:type="dxa"/>
              <w:right w:w="28" w:type="dxa"/>
            </w:tcMar>
            <w:vAlign w:val="center"/>
          </w:tcPr>
          <w:p w14:paraId="71191985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tcMar>
              <w:left w:w="28" w:type="dxa"/>
              <w:right w:w="28" w:type="dxa"/>
            </w:tcMar>
            <w:vAlign w:val="center"/>
          </w:tcPr>
          <w:p w14:paraId="6AF507B6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tcMar>
              <w:left w:w="28" w:type="dxa"/>
              <w:right w:w="28" w:type="dxa"/>
            </w:tcMar>
            <w:vAlign w:val="center"/>
          </w:tcPr>
          <w:p w14:paraId="5535CFD2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14:paraId="0C728B20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21500A5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16A8880A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5A77AD77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C469329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A88591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7" w:type="dxa"/>
            <w:tcMar>
              <w:left w:w="28" w:type="dxa"/>
              <w:right w:w="28" w:type="dxa"/>
            </w:tcMar>
            <w:vAlign w:val="center"/>
          </w:tcPr>
          <w:p w14:paraId="5BCDE4D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AC51D0" w:rsidRPr="00B138F3" w14:paraId="7BA47047" w14:textId="77777777" w:rsidTr="00A33757">
        <w:trPr>
          <w:gridAfter w:val="1"/>
          <w:wAfter w:w="55" w:type="dxa"/>
          <w:trHeight w:hRule="exact" w:val="854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6E805E0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E363DB6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1EA5912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Лидокаин эпинефрин</w:t>
            </w:r>
            <w:r w:rsidRPr="00FC2A73">
              <w:rPr>
                <w:rFonts w:ascii="Sylfaen" w:hAnsi="Sylfaen" w:cs="Calibri"/>
                <w:sz w:val="20"/>
                <w:szCs w:val="20"/>
              </w:rPr>
              <w:t xml:space="preserve">  2%-20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20"/>
                <w:szCs w:val="20"/>
              </w:rPr>
              <w:t xml:space="preserve">                  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667B4D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392A4BB" w14:textId="77777777" w:rsidR="00AC51D0" w:rsidRPr="00FC2A73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Лидокаин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эпинефрин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FC2A73">
              <w:rPr>
                <w:rFonts w:ascii="Sylfaen" w:hAnsi="Sylfaen" w:cs="Calibri"/>
                <w:sz w:val="18"/>
                <w:szCs w:val="18"/>
              </w:rPr>
              <w:t>lidocaine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FC2A73">
              <w:rPr>
                <w:rFonts w:ascii="Sylfaen" w:hAnsi="Sylfaen" w:cs="Calibri"/>
                <w:sz w:val="18"/>
                <w:szCs w:val="18"/>
              </w:rPr>
              <w:t>epinephrine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+0,01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, 20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  <w:p w14:paraId="1BC66BFC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2629520E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A3D9CB5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8B1996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55FEF8" w14:textId="0094AE6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14:paraId="5E235D0A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DB52685" w14:textId="097F4EC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3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99386A4" w14:textId="21A933CD" w:rsidR="00AC51D0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 w:rsidRPr="00C479F7"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</w:t>
            </w:r>
            <w:r w:rsidRPr="003209D1">
              <w:rPr>
                <w:rFonts w:ascii="GHEA Grapalat" w:hAnsi="GHEA Grapalat"/>
                <w:sz w:val="16"/>
                <w:szCs w:val="16"/>
              </w:rPr>
              <w:lastRenderedPageBreak/>
              <w:t>количеству заказа, в течении 5 рабочих дней по получению заказа.</w:t>
            </w:r>
          </w:p>
          <w:p w14:paraId="2BA148FA" w14:textId="77777777" w:rsidR="00AC51D0" w:rsidRPr="00F40372" w:rsidRDefault="00AC51D0" w:rsidP="00A33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proofErr w:type="gramStart"/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>сам,за</w:t>
            </w:r>
            <w:proofErr w:type="spellEnd"/>
            <w:proofErr w:type="gramEnd"/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 xml:space="preserve"> свой счет.</w:t>
            </w:r>
          </w:p>
          <w:p w14:paraId="65795AFC" w14:textId="77777777" w:rsidR="00AC51D0" w:rsidRPr="00F4037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51D0" w:rsidRPr="00B138F3" w14:paraId="23481586" w14:textId="77777777" w:rsidTr="00A33757">
        <w:trPr>
          <w:gridAfter w:val="1"/>
          <w:wAfter w:w="55" w:type="dxa"/>
          <w:trHeight w:hRule="exact" w:val="822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E7441DC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D0F8EAD" w14:textId="65850696" w:rsidR="00AC51D0" w:rsidRPr="0027235A" w:rsidRDefault="00AC5536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8E1897E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3212FA">
              <w:rPr>
                <w:rFonts w:ascii="Sylfaen" w:hAnsi="Sylfaen" w:cs="Calibri"/>
                <w:sz w:val="18"/>
                <w:szCs w:val="18"/>
                <w:lang w:val="hy-AM"/>
              </w:rPr>
              <w:t>Лидокаин</w:t>
            </w:r>
            <w:r w:rsidRPr="003212FA">
              <w:rPr>
                <w:rFonts w:ascii="Sylfaen" w:hAnsi="Sylfaen" w:cs="Calibri"/>
                <w:sz w:val="18"/>
                <w:szCs w:val="18"/>
              </w:rPr>
              <w:t xml:space="preserve"> гидрохлорид </w:t>
            </w:r>
            <w:proofErr w:type="spellStart"/>
            <w:r w:rsidRPr="003212FA">
              <w:rPr>
                <w:rFonts w:ascii="Sylfaen" w:hAnsi="Sylfaen" w:cs="Calibri"/>
                <w:sz w:val="18"/>
                <w:szCs w:val="18"/>
              </w:rPr>
              <w:t>амп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. 2%-2мл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F649059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0027D8D" w14:textId="77777777" w:rsidR="00AC51D0" w:rsidRPr="003212FA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Лидокаин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r>
              <w:rPr>
                <w:rFonts w:ascii="Sylfaen" w:hAnsi="Sylfaen" w:cs="Calibri"/>
                <w:sz w:val="18"/>
                <w:szCs w:val="18"/>
              </w:rPr>
              <w:t>лидокаина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) </w:t>
            </w:r>
            <w:proofErr w:type="spellStart"/>
            <w:r w:rsidRPr="00FC2A73">
              <w:rPr>
                <w:rFonts w:ascii="Sylfaen" w:hAnsi="Sylfaen" w:cs="Calibri"/>
                <w:sz w:val="18"/>
                <w:szCs w:val="18"/>
              </w:rPr>
              <w:t>lidocaine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 w:rsidRPr="00FC2A73">
              <w:rPr>
                <w:rFonts w:ascii="Sylfaen" w:hAnsi="Sylfaen" w:cs="Calibri"/>
                <w:sz w:val="18"/>
                <w:szCs w:val="18"/>
              </w:rPr>
              <w:t>lidocaine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FC2A73">
              <w:rPr>
                <w:rFonts w:ascii="Sylfaen" w:hAnsi="Sylfaen" w:cs="Calibri"/>
                <w:sz w:val="18"/>
                <w:szCs w:val="18"/>
              </w:rPr>
              <w:t>hydrochloride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) </w:t>
            </w:r>
            <w:r>
              <w:rPr>
                <w:rFonts w:ascii="Sylfaen" w:hAnsi="Sylfaen" w:cs="Calibri"/>
                <w:sz w:val="18"/>
                <w:szCs w:val="18"/>
              </w:rPr>
              <w:t>раствор</w:t>
            </w:r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</w:rPr>
              <w:t>для</w:t>
            </w:r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</w:rPr>
              <w:t>ин</w:t>
            </w:r>
            <w:r w:rsidRPr="003212FA">
              <w:rPr>
                <w:rFonts w:ascii="Sylfaen" w:hAnsi="Sylfaen" w:cs="Calibri"/>
                <w:sz w:val="18"/>
                <w:szCs w:val="18"/>
              </w:rPr>
              <w:t>ъ</w:t>
            </w:r>
            <w:r>
              <w:rPr>
                <w:rFonts w:ascii="Sylfaen" w:hAnsi="Sylfaen" w:cs="Calibri"/>
                <w:sz w:val="18"/>
                <w:szCs w:val="18"/>
              </w:rPr>
              <w:t>екции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>
              <w:rPr>
                <w:rFonts w:ascii="Sylfaen" w:hAnsi="Sylfaen" w:cs="Calibri"/>
                <w:sz w:val="18"/>
                <w:szCs w:val="18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r>
              <w:rPr>
                <w:rFonts w:ascii="Sylfaen" w:hAnsi="Sylfaen" w:cs="Calibri"/>
                <w:sz w:val="18"/>
                <w:szCs w:val="18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, 2</w:t>
            </w:r>
            <w:r>
              <w:rPr>
                <w:rFonts w:ascii="Sylfaen" w:hAnsi="Sylfaen" w:cs="Calibri"/>
                <w:sz w:val="18"/>
                <w:szCs w:val="18"/>
              </w:rPr>
              <w:t>мл</w:t>
            </w:r>
          </w:p>
          <w:p w14:paraId="6A974E2E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499F313F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B31255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77334B5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9B9C804" w14:textId="10D31B56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73B0723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E8DA0B4" w14:textId="086A4944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A5B152C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3E7D00F" w14:textId="77777777" w:rsidTr="00A33757">
        <w:trPr>
          <w:gridAfter w:val="1"/>
          <w:wAfter w:w="55" w:type="dxa"/>
          <w:trHeight w:hRule="exact" w:val="102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F6E75AC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BA4FF9A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3EEB90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>Л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идокаин</w:t>
            </w:r>
            <w:proofErr w:type="spellEnd"/>
            <w:r w:rsidRPr="008677FE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lidocaine</w:t>
            </w:r>
            <w:proofErr w:type="spellEnd"/>
            <w:r w:rsidRPr="008677FE">
              <w:rPr>
                <w:rFonts w:ascii="GHEA Grapalat" w:hAnsi="GHEA Grapalat" w:cs="Helvetica"/>
                <w:sz w:val="18"/>
                <w:szCs w:val="18"/>
              </w:rPr>
              <w:t>)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677FE">
              <w:rPr>
                <w:rFonts w:ascii="GHEA Grapalat" w:hAnsi="GHEA Grapalat" w:cs="Helvetica"/>
                <w:sz w:val="18"/>
                <w:szCs w:val="18"/>
              </w:rPr>
              <w:t>аэрозол</w:t>
            </w:r>
            <w:r w:rsidRPr="008677F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ь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10%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83CDB3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1B3BEFB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>Л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идокаин</w:t>
            </w:r>
            <w:proofErr w:type="spellEnd"/>
            <w:r w:rsidRPr="008677FE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lidocaine</w:t>
            </w:r>
            <w:proofErr w:type="spellEnd"/>
            <w:r w:rsidRPr="008677FE">
              <w:rPr>
                <w:rFonts w:ascii="GHEA Grapalat" w:hAnsi="GHEA Grapalat" w:cs="Helvetica"/>
                <w:sz w:val="18"/>
                <w:szCs w:val="18"/>
              </w:rPr>
              <w:t>)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677FE">
              <w:rPr>
                <w:rFonts w:ascii="GHEA Grapalat" w:hAnsi="GHEA Grapalat" w:cs="Helvetica"/>
                <w:sz w:val="18"/>
                <w:szCs w:val="18"/>
              </w:rPr>
              <w:t>аэрозоль для наружного применения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677FE">
              <w:rPr>
                <w:rFonts w:ascii="GHEA Grapalat" w:hAnsi="GHEA Grapalat" w:cs="Helvetica"/>
                <w:sz w:val="18"/>
                <w:szCs w:val="18"/>
              </w:rPr>
              <w:t>4,6мг/доза, 38г ст</w:t>
            </w:r>
            <w:r w:rsidRPr="008677F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еклянной ампулы с измерительным насосом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67B25469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F5D26F3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3AC0AD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29071E" w14:textId="782755D4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302CD1D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D838264" w14:textId="60DA2F4C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92DFA4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0535590" w14:textId="77777777" w:rsidTr="00A33757">
        <w:trPr>
          <w:gridAfter w:val="1"/>
          <w:wAfter w:w="55" w:type="dxa"/>
          <w:trHeight w:hRule="exact" w:val="1276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F25ADDB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38BA5AA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F5F556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артикаингидрохлорид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), эпинефрин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эпинефринагидротартрат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-1:100000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75B564A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60A05A9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ртикаин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артикаингидрохлорид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), эпинефрин (эпинефрина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гидротартрат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иньекций,40мг/мл + 0,01мг/мл; 20мл флакон из стекла 1:100000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598807C0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29E250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7FFFE1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2C3DC86" w14:textId="6953BA05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EEFD98C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27993AC" w14:textId="4009FA46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D22EFB8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1F31168" w14:textId="77777777" w:rsidTr="00A33757">
        <w:trPr>
          <w:gridAfter w:val="1"/>
          <w:wAfter w:w="55" w:type="dxa"/>
          <w:trHeight w:hRule="exact" w:val="128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806487C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4178859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5D6AD39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артикаингидрохлорид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), эпинефрин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эпинефринагидротартрат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-1:200000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7C05D51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9C8BEC6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ртикаин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гидрохлорид), эпинефрин (эпинефрина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гидротартрат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proofErr w:type="spellStart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2B237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иньекций,40мг/мл + 0,01мг/мл; 20мл флакон из стекла 1:200000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654B7D4E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C130F33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23AE6A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8AF6750" w14:textId="3FC41C35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C1B4F51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EBE9572" w14:textId="138FDD00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077E0AD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649D51FA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4EFA456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880641D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08D838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3212FA">
              <w:rPr>
                <w:rFonts w:ascii="Sylfaen" w:hAnsi="Sylfaen" w:cs="Calibri"/>
                <w:sz w:val="18"/>
                <w:szCs w:val="18"/>
              </w:rPr>
              <w:t>Кетопрофен  100</w:t>
            </w:r>
            <w:proofErr w:type="gram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мг/2мл </w:t>
            </w:r>
            <w:proofErr w:type="spellStart"/>
            <w:r w:rsidRPr="003212FA">
              <w:rPr>
                <w:rFonts w:ascii="Sylfaen" w:hAnsi="Sylfaen" w:cs="Calibri"/>
                <w:sz w:val="18"/>
                <w:szCs w:val="18"/>
              </w:rPr>
              <w:t>2мл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FFBA776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4543667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Кетопрофен </w:t>
            </w:r>
            <w:proofErr w:type="spellStart"/>
            <w:r w:rsidRPr="00133928">
              <w:rPr>
                <w:rFonts w:ascii="GHEA Grapalat" w:hAnsi="GHEA Grapalat" w:cs="Calibri"/>
                <w:sz w:val="18"/>
                <w:szCs w:val="18"/>
              </w:rPr>
              <w:t>ketoprofen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раствор для инъекции 50мг/мл, 2мл ампулы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0DB7F3C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50FAB0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521ED70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19EA1C1" w14:textId="465A7A66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DB02834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A032A7B" w14:textId="4A3CFA05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681977B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9C47F4E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25ECD40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9F4B32C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B8A44D4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Парацетамол</w:t>
            </w:r>
            <w:r w:rsidRPr="000F205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gramStart"/>
            <w:r w:rsidRPr="000F2053">
              <w:rPr>
                <w:rFonts w:ascii="Sylfaen" w:hAnsi="Sylfaen" w:cs="Calibri"/>
                <w:sz w:val="18"/>
                <w:szCs w:val="18"/>
              </w:rPr>
              <w:t>0.1г  свечи</w:t>
            </w:r>
            <w:proofErr w:type="gram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27F3912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BD3DBB" w14:textId="77777777" w:rsidR="00AC51D0" w:rsidRPr="00133928" w:rsidRDefault="00AC51D0" w:rsidP="00A3375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133928">
              <w:rPr>
                <w:rFonts w:ascii="GHEA Grapalat" w:hAnsi="GHEA Grapalat" w:cs="Calibri"/>
                <w:sz w:val="18"/>
                <w:szCs w:val="18"/>
              </w:rPr>
              <w:t>Парацетамвл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133928">
              <w:rPr>
                <w:rFonts w:ascii="GHEA Grapalat" w:hAnsi="GHEA Grapalat" w:cs="Calibri"/>
                <w:sz w:val="18"/>
                <w:szCs w:val="18"/>
              </w:rPr>
              <w:t>Paracetamol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суппозитории ректальные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100мг</w:t>
            </w:r>
          </w:p>
          <w:p w14:paraId="77F63234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AF0FE1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A505BF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7E43779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930C74A" w14:textId="2FBD704E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F5A53C6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74CB05E" w14:textId="4AEAFEEC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416CD08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98ACC5B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2548D2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0B9003E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44B1EE4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  <w:lang w:val="hy-AM"/>
              </w:rPr>
              <w:t>Парацетамол 120мг/5мл 60мл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0ECFEE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EFB90F4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Парацетамол раствор пероральный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120мг/5мл, 60мл стеклянная бутылка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33F49A7D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9D77514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9B3634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1F4AF9A" w14:textId="7DEC8D44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30176BE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A354206" w14:textId="78452623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832A257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C979D6A" w14:textId="77777777" w:rsidTr="00A33757">
        <w:trPr>
          <w:gridAfter w:val="1"/>
          <w:wAfter w:w="55" w:type="dxa"/>
          <w:trHeight w:hRule="exact" w:val="42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CCE9659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C6AC5A0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72C572E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Парацетамол 500мг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B194133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E711ED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Парацетамол,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Paracetamol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>, таблетка 500 мг</w:t>
            </w:r>
          </w:p>
          <w:p w14:paraId="65A7871D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66F75174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8FCBAE3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29A77F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AF864D2" w14:textId="1B7B44FE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3340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64080F6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A051CF" w14:textId="7A213357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3340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86F302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92F85BD" w14:textId="77777777" w:rsidTr="00A33757">
        <w:trPr>
          <w:gridAfter w:val="1"/>
          <w:wAfter w:w="55" w:type="dxa"/>
          <w:trHeight w:hRule="exact" w:val="846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0C92171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F14BDDE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9C4FB5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 xml:space="preserve">Морфина </w:t>
            </w:r>
            <w:proofErr w:type="spellStart"/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гидрохлоридс</w:t>
            </w:r>
            <w:proofErr w:type="spell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1 %1</w:t>
            </w:r>
            <w:proofErr w:type="spellStart"/>
            <w:r w:rsidRPr="000F2053">
              <w:rPr>
                <w:rFonts w:ascii="Sylfaen" w:hAnsi="Sylfaen" w:cs="Calibri"/>
                <w:sz w:val="18"/>
                <w:szCs w:val="18"/>
                <w:lang w:val="en-US"/>
              </w:rPr>
              <w:t>мл</w:t>
            </w:r>
            <w:proofErr w:type="spell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4EAFEA9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638933A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Морфин (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морфина гидрохлорид</w:t>
            </w:r>
            <w:proofErr w:type="gram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)</w:t>
            </w:r>
            <w:r w:rsidRPr="00133928">
              <w:rPr>
                <w:rFonts w:ascii="Calibri" w:hAnsi="Calibri" w:cs="Calibri"/>
                <w:sz w:val="18"/>
                <w:szCs w:val="18"/>
                <w:shd w:val="clear" w:color="auto" w:fill="F5F5F5"/>
              </w:rPr>
              <w:t> 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,</w:t>
            </w:r>
            <w:proofErr w:type="gram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в / в , в / м и п / к инъекции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, 10мг/мл 1мл ампулы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7374FF65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133928">
              <w:rPr>
                <w:rFonts w:ascii="GHEA Grapalat" w:hAnsi="GHEA Grapalat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A76B21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69BD614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370AB6A" w14:textId="5671D375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46CB570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9793872" w14:textId="449B07C7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A772E14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3B20F6D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F2A80A5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C9623BD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6E5F5C8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Фентанил</w:t>
            </w:r>
            <w:r w:rsidRPr="000F2053">
              <w:rPr>
                <w:rFonts w:ascii="Sylfaen" w:hAnsi="Sylfaen" w:cs="Calibri"/>
                <w:sz w:val="18"/>
                <w:szCs w:val="18"/>
              </w:rPr>
              <w:t xml:space="preserve"> 0.005 %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F12D79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0E699B3" w14:textId="77777777" w:rsidR="00AC51D0" w:rsidRPr="00133928" w:rsidRDefault="00AC51D0" w:rsidP="00A3375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Фентанил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33928">
              <w:rPr>
                <w:rFonts w:ascii="GHEA Grapalat" w:hAnsi="GHEA Grapalat" w:cs="Calibri"/>
                <w:sz w:val="18"/>
                <w:szCs w:val="18"/>
              </w:rPr>
              <w:t>fentanyl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раствор</w:t>
            </w:r>
            <w:proofErr w:type="gramEnd"/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 xml:space="preserve"> для инъекций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, 0,05мг/мл, 2мл  ампулы</w:t>
            </w:r>
          </w:p>
          <w:p w14:paraId="29A31E94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71D8D03B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5B9632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41EA19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2B164C" w14:textId="4BF510BA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E032AAA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A88996B" w14:textId="587F9639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57279A8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2C19294" w14:textId="77777777" w:rsidTr="00A33757">
        <w:trPr>
          <w:gridAfter w:val="1"/>
          <w:wAfter w:w="55" w:type="dxa"/>
          <w:trHeight w:hRule="exact" w:val="10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106A9E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17B1E76E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33661123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F0823E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Тримеперидина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гидрохлорид 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6553C11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EEE1D09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римеперидина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гидрохлорид (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trimeperidini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hydrochloridum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13392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в / в , в / м и п / к инъекции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13392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20мг/мл, 1мл ампул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6FDCB955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1BEF4A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5BB9CF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9821084" w14:textId="06B3BA8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DC085CC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DD9C7E4" w14:textId="383F344C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6D63524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09614AC" w14:textId="77777777" w:rsidTr="00A33757">
        <w:trPr>
          <w:gridAfter w:val="1"/>
          <w:wAfter w:w="55" w:type="dxa"/>
          <w:trHeight w:hRule="exact" w:val="838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720EBD8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5047A29" w14:textId="77777777" w:rsidR="00AC51D0" w:rsidRPr="00F23305" w:rsidRDefault="00AC51D0" w:rsidP="00A33757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33621761</w:t>
            </w:r>
          </w:p>
          <w:p w14:paraId="07CF55AF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816C56F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Ацетилсалициловая кислота, гидроксид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магния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75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CA10944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8ED5CA8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кислота, гидроксид магния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покрытые пленочной оболочкой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75мг</w:t>
            </w:r>
          </w:p>
          <w:p w14:paraId="35086289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DB902E1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DB034C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BE665C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2ACE5A" w14:textId="3806B8C3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A3B2977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DD249F6" w14:textId="6BC61B60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676C4B6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C60B200" w14:textId="77777777" w:rsidTr="00A33757">
        <w:trPr>
          <w:gridAfter w:val="1"/>
          <w:wAfter w:w="55" w:type="dxa"/>
          <w:trHeight w:hRule="exact" w:val="83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8A3EB4A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38669CD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69590DF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2E3AC14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4D58DA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acetylsalicylic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acid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таблетки</w:t>
            </w:r>
            <w:proofErr w:type="gramEnd"/>
            <w: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гастрорезистентные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100мг</w:t>
            </w:r>
          </w:p>
          <w:p w14:paraId="59567803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6546FC9B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F55A743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3FEB73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DC6A466" w14:textId="708AE5CA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89DAF79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61ADAC" w14:textId="0A9C361A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32504480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668A5A50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4997920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EC89344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FC6A55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Ацетилсалициловая </w:t>
            </w:r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500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2C0F9F4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041E447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acetylsalicylic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acid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таблетки 500мг</w:t>
            </w:r>
          </w:p>
          <w:p w14:paraId="6ADF3B14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10EA4C74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783BE0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41EF69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E751C8" w14:textId="2749C07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F39255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E5A89F1" w14:textId="59CD2796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26ACEB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09A2B00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4B7A29A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3E5CB3A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1B275BE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Суксаметония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йодид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65BD5A9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2093DA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уксаметония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йодид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20мг/мл, 5мл ампулы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8D4FBC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DCB8BC9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BE61F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C1AA5B" w14:textId="298D438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EB14C8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D1F7B0" w14:textId="4728C755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C18058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0BBA0BB3" w14:textId="77777777" w:rsidTr="00A33757">
        <w:trPr>
          <w:gridAfter w:val="1"/>
          <w:wAfter w:w="55" w:type="dxa"/>
          <w:trHeight w:hRule="exact" w:val="71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5704FA1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50ABA8E8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33631460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47BA8D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Декспантенол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 спрей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7084046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96C248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Декспантенол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аэрозоль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dexpanthenol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50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мг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գ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, 58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г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  <w:lang w:val="hy-AM"/>
              </w:rPr>
              <w:t xml:space="preserve">стекляный или </w:t>
            </w:r>
            <w:proofErr w:type="spellStart"/>
            <w:r w:rsidRPr="00C6079D">
              <w:rPr>
                <w:rFonts w:ascii="Sylfaen" w:hAnsi="Sylfaen" w:cs="Arial"/>
                <w:sz w:val="18"/>
                <w:szCs w:val="18"/>
              </w:rPr>
              <w:t>алюмини</w:t>
            </w:r>
            <w:proofErr w:type="spellEnd"/>
            <w:r w:rsidRPr="00C6079D">
              <w:rPr>
                <w:rFonts w:ascii="Sylfaen" w:hAnsi="Sylfaen" w:cs="Arial"/>
                <w:sz w:val="18"/>
                <w:szCs w:val="18"/>
                <w:lang w:val="hy-AM"/>
              </w:rPr>
              <w:t>ев</w:t>
            </w:r>
            <w:proofErr w:type="spellStart"/>
            <w:r w:rsidRPr="00C6079D">
              <w:rPr>
                <w:rFonts w:ascii="Sylfaen" w:hAnsi="Sylfaen" w:cs="Arial"/>
                <w:sz w:val="18"/>
                <w:szCs w:val="18"/>
              </w:rPr>
              <w:t>ый</w:t>
            </w:r>
            <w:proofErr w:type="spellEnd"/>
            <w:r w:rsidRPr="00C6079D">
              <w:rPr>
                <w:rFonts w:ascii="Sylfaen" w:hAnsi="Sylfaen" w:cs="Arial"/>
                <w:sz w:val="18"/>
                <w:szCs w:val="18"/>
              </w:rPr>
              <w:t xml:space="preserve"> баллон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CA7F995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31E902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68D563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31C709" w14:textId="6005C955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BAD878C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35F98D" w14:textId="3589E048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0B35B15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0AEB68CE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B5F880C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AF33324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EFDAC70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Диазепам</w:t>
            </w:r>
            <w:r>
              <w:rPr>
                <w:rFonts w:ascii="Sylfaen" w:hAnsi="Sylfaen" w:cs="Calibri"/>
                <w:sz w:val="18"/>
                <w:szCs w:val="18"/>
                <w:lang w:val="en-US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10мг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4CD4603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03CEB6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 xml:space="preserve">Диазепам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diazepam</w:t>
            </w:r>
            <w:proofErr w:type="spellEnd"/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в/в и в/м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5мг/мл, 2мл</w:t>
            </w:r>
          </w:p>
          <w:p w14:paraId="571DEBFD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31F33AE1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B2687C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33C66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D4FCAA5" w14:textId="6214C31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91DD26A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81E085F" w14:textId="650CFF4E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333F283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D6C4385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42058D1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7FC0352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A183FDF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2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F573B1C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08366A1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tramadol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50мг/мл, 2мл ампулы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7C0516EF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A4DD71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7428353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DB4D06E" w14:textId="3088CFF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CACFE86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3AD5078" w14:textId="4C9133BD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AF4D3B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17964A5" w14:textId="77777777" w:rsidTr="00A33757">
        <w:trPr>
          <w:gridAfter w:val="1"/>
          <w:wAfter w:w="55" w:type="dxa"/>
          <w:trHeight w:hRule="exact" w:val="71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E3A6993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1F10D2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791BE4D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 мкг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D3E477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499D77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таблетки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levothyroxine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100мкг</w:t>
            </w:r>
          </w:p>
          <w:p w14:paraId="782ABF42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1AF84FCC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31A12A9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A4AB72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F616A98" w14:textId="53676F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57434D17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BF15F92" w14:textId="71B85904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43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EC3351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657DF07B" w14:textId="77777777" w:rsidTr="00A33757">
        <w:trPr>
          <w:gridAfter w:val="1"/>
          <w:wAfter w:w="55" w:type="dxa"/>
          <w:trHeight w:hRule="exact" w:val="70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916ECF4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F8D0C68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121BB5D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50мкг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61DA080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A30D70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levothyroxine</w:t>
            </w:r>
            <w:proofErr w:type="spellEnd"/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таблетка 50мкг</w:t>
            </w:r>
          </w:p>
          <w:p w14:paraId="5F4771B4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52E1F56F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191848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695394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5C25E23" w14:textId="2F8E84B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CA2314B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49D626" w14:textId="3D2B8132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CA949B8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E5FCEBE" w14:textId="77777777" w:rsidTr="00A33757">
        <w:trPr>
          <w:gridAfter w:val="1"/>
          <w:wAfter w:w="55" w:type="dxa"/>
          <w:trHeight w:hRule="exact" w:val="43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B7F9A51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594FE406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33641210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8EBA8C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7C106B">
              <w:rPr>
                <w:rFonts w:ascii="Sylfaen" w:hAnsi="Sylfaen" w:cs="Calibri"/>
                <w:sz w:val="18"/>
                <w:szCs w:val="18"/>
              </w:rPr>
              <w:t>Мифепристон 200мг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3B691AB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DFF0983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Мифепристон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таблетка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200мг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3C1CCFDD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таблетк</w:t>
            </w:r>
            <w:r>
              <w:rPr>
                <w:rFonts w:ascii="Sylfaen" w:hAnsi="Sylfaen" w:cs="Calibri"/>
                <w:sz w:val="18"/>
                <w:szCs w:val="18"/>
              </w:rPr>
              <w:t>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85F331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736EE9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16BE169" w14:textId="19370DE6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2B348B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F990F0" w14:textId="57EC7B4E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B3A15B6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0D624011" w14:textId="77777777" w:rsidTr="00A33757">
        <w:trPr>
          <w:gridAfter w:val="1"/>
          <w:wAfter w:w="55" w:type="dxa"/>
          <w:trHeight w:hRule="exact" w:val="42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C8B30E2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2DF0A1F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1940DB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7C106B">
              <w:rPr>
                <w:rFonts w:ascii="Sylfaen" w:hAnsi="Sylfaen" w:cs="Calibri"/>
                <w:sz w:val="18"/>
                <w:szCs w:val="18"/>
              </w:rPr>
              <w:t>Эргометрин 200мкг/мл 1мл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7DE359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BB9A9A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Эргометрин </w:t>
            </w: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200мкг/мл 1мл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22270C98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F1AE66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06E12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F965AB" w14:textId="228C943D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ABE47A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0CFDF82" w14:textId="7E9306E2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1BE5225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07497A2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D4091DD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1287BEB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926956E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Пирацетам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20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% 5мл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83F5323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653135" w14:textId="77777777" w:rsidR="00AC51D0" w:rsidRPr="00C6079D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Пирацетам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Piracetam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200мг/мл, 5мл ампул</w:t>
            </w:r>
          </w:p>
          <w:p w14:paraId="651D8506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885134E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4426A8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2FCC88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A5D1F1" w14:textId="0A42D89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273B76E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50EF98" w14:textId="56B480DF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8048525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6C7B947" w14:textId="77777777" w:rsidTr="00A33757">
        <w:trPr>
          <w:gridAfter w:val="1"/>
          <w:wAfter w:w="55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3EA0EB9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543A61F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F48E813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глазные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капли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%   10мл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AFC018F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D4B114" w14:textId="77777777" w:rsidR="00AC51D0" w:rsidRPr="001C5A0E" w:rsidRDefault="00AC51D0" w:rsidP="00A3375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  <w:lang w:val="hy-AM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tetracaine</w:t>
            </w:r>
            <w:proofErr w:type="spellEnd"/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глазные капли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10мг/мл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 xml:space="preserve"> 10мл</w:t>
            </w:r>
          </w:p>
          <w:p w14:paraId="4A9A15D8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444E78C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273A4C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986162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80BB8AB" w14:textId="608CB15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4B8594F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F46CF5E" w14:textId="32CAA8A6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A8E0E4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239815D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71BA4B1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A8A1A9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33661185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F2A7868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Кеторолак 30мг/мл 1мл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B5A0320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36B832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Кеторолак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30мг/мл, 1мл ампулы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59451A4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B0DCD8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93065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6818D2" w14:textId="6F486C5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E8CEDA7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F8616CF" w14:textId="661ED2EB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625C669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4E609BA" w14:textId="77777777" w:rsidTr="00A33757">
        <w:trPr>
          <w:gridAfter w:val="1"/>
          <w:wAfter w:w="55" w:type="dxa"/>
          <w:trHeight w:hRule="exact" w:val="85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32490BE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CD1BF90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33671115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AEB86C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Сульфокамфорная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кислота, новокаин-основания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10%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AE60184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4D50F93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сульфокамфорная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кислота, новокаин-основания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</w:rPr>
              <w:t>49.6мг/мл + 50.4мг/мл, 2мл ампулы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5CC3668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F4100A4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BC264E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BA4C249" w14:textId="55498B2B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ABE4D5A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1AA3F93" w14:textId="3BC992BB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6B55C7FC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FAA1A33" w14:textId="77777777" w:rsidTr="00A33757">
        <w:trPr>
          <w:gridAfter w:val="1"/>
          <w:wAfter w:w="55" w:type="dxa"/>
          <w:trHeight w:hRule="exact" w:val="98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8101617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C2C2AF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57887C5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469B7">
              <w:rPr>
                <w:rFonts w:ascii="GHEA Grapalat" w:hAnsi="GHEA Grapalat" w:cs="Helvetica"/>
                <w:sz w:val="18"/>
                <w:szCs w:val="18"/>
              </w:rPr>
              <w:t>Ксилометозолин</w:t>
            </w:r>
            <w:proofErr w:type="spellEnd"/>
            <w:r w:rsidRPr="003469B7">
              <w:rPr>
                <w:rFonts w:ascii="GHEA Grapalat" w:hAnsi="GHEA Grapalat" w:cs="Helvetica"/>
                <w:sz w:val="18"/>
                <w:szCs w:val="18"/>
              </w:rPr>
              <w:t xml:space="preserve"> (ксилометазолин гидрохлорид) 1 мг/мл,10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BFD3BB9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auto"/>
            <w:tcMar>
              <w:left w:w="28" w:type="dxa"/>
              <w:right w:w="28" w:type="dxa"/>
            </w:tcMar>
          </w:tcPr>
          <w:p w14:paraId="3CE91A06" w14:textId="77777777" w:rsidR="00AC51D0" w:rsidRPr="000A04B5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A04B5">
              <w:rPr>
                <w:rFonts w:ascii="GHEA Grapalat" w:hAnsi="GHEA Grapalat" w:cs="Helvetica"/>
                <w:sz w:val="18"/>
                <w:szCs w:val="18"/>
              </w:rPr>
              <w:t>Ксилометозолин</w:t>
            </w:r>
            <w:proofErr w:type="spellEnd"/>
            <w:r w:rsidRPr="000A04B5">
              <w:rPr>
                <w:rFonts w:ascii="GHEA Grapalat" w:hAnsi="GHEA Grapalat" w:cs="Helvetica"/>
                <w:sz w:val="18"/>
                <w:szCs w:val="18"/>
              </w:rPr>
              <w:t xml:space="preserve"> (ксилометазолин гидрохлорид) капли назальные 1 мг/мл,10 мл</w:t>
            </w:r>
            <w:r w:rsidRPr="000A0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A04B5">
              <w:rPr>
                <w:rFonts w:ascii="GHEA Grapalat" w:hAnsi="GHEA Grapalat" w:cs="Helvetica"/>
                <w:sz w:val="18"/>
                <w:szCs w:val="18"/>
              </w:rPr>
              <w:t xml:space="preserve">пластиковый флакон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55982EB9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A45412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DE2509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3B54C7" w14:textId="493A9906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30238B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D06FC0" w14:textId="368AAC60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15BF3F1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FE89684" w14:textId="77777777" w:rsidTr="00A33757">
        <w:trPr>
          <w:gridAfter w:val="1"/>
          <w:wAfter w:w="55" w:type="dxa"/>
          <w:trHeight w:hRule="exact" w:val="128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BBBF276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4519FA9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A670DE7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аэрозоль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E8D4C54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DB624A1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сульфат)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salbutamol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salbutamol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sulfate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)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аэрозоль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ингаляций дозированный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100 мкг/доза, алюминиевый контейнер с ингалятором (200 доз)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7FA826D3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E6740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3FED2E4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ED4945" w14:textId="656BFC74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720D11B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102C829" w14:textId="05034AFA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62C58E15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6216206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8E337EC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FE516C7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A7930F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альбутамол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(сульфат </w:t>
            </w:r>
            <w:proofErr w:type="spellStart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сальбутамола</w:t>
            </w:r>
            <w:proofErr w:type="spellEnd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1C153DA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BAD540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альбутамол</w:t>
            </w:r>
            <w:proofErr w:type="spellEnd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(сульфат </w:t>
            </w:r>
            <w:proofErr w:type="spellStart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сальбутамола</w:t>
            </w:r>
            <w:proofErr w:type="spellEnd"/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</w:t>
            </w:r>
            <w:r w:rsidRPr="005F505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A93B6D1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FD93D1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C09EBB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3A5443F" w14:textId="56453A7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637DA2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B9365A" w14:textId="03656A08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767046B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BEC6BF4" w14:textId="77777777" w:rsidTr="00A33757">
        <w:trPr>
          <w:gridAfter w:val="1"/>
          <w:wAfter w:w="55" w:type="dxa"/>
          <w:trHeight w:hRule="exact" w:val="86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9BA626A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E5E3501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F243F8F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Т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обрамицин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</w:rPr>
              <w:t>, дексаметазон</w:t>
            </w: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</w:rPr>
              <w:t>мазь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3мг/г + 1мг/г; 3,5г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CA6FC6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2E091C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 для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3мг/г + 1мг/г; 3,5г алюминиевой трубки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5A203D3B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1D9D3E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CA32C1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DF7321" w14:textId="401FBEDC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9508DBB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5A297C" w14:textId="1CDB440C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7F638C3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40743FD" w14:textId="77777777" w:rsidTr="00A33757">
        <w:trPr>
          <w:gridAfter w:val="1"/>
          <w:wAfter w:w="55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7F644A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DB5CDA2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29E9472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каплиглазные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3мг/мл и 1мг/мл; 5мл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8B1B60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4A0F180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капли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глазные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3мг/мл и 1мг/мл; 5мл пластиковый флакон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6D5D95DC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A4B1B5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E65EE7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7B2F97" w14:textId="50077C88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BDD8933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E53F18" w14:textId="5CF1FB8A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31B26631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6C5705A6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C800C0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4D1964D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77FC591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>Ам</w:t>
            </w:r>
            <w:r w:rsidRPr="00774A98">
              <w:rPr>
                <w:rFonts w:ascii="Sylfaen" w:hAnsi="Sylfaen"/>
                <w:sz w:val="18"/>
                <w:szCs w:val="18"/>
              </w:rPr>
              <w:t>брокс</w:t>
            </w:r>
            <w:r w:rsidRPr="00C6079D">
              <w:rPr>
                <w:rFonts w:ascii="Sylfaen" w:hAnsi="Sylfaen"/>
                <w:sz w:val="18"/>
                <w:szCs w:val="18"/>
              </w:rPr>
              <w:t>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сироп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15мг/5мл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BCB0AFE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7717868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Амброксол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ambroxol</w:t>
            </w:r>
            <w:proofErr w:type="spellEnd"/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сироп 3мг/мл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1</w:t>
            </w:r>
            <w:r w:rsidRPr="00C6079D">
              <w:rPr>
                <w:rFonts w:ascii="Sylfaen" w:hAnsi="Sylfaen"/>
                <w:sz w:val="18"/>
                <w:szCs w:val="18"/>
              </w:rPr>
              <w:t>00мл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7250838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2B92F6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55C3AD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4A1B54" w14:textId="45F80651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C073B75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80DE74" w14:textId="595D7619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6E2F829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F4DBF63" w14:textId="77777777" w:rsidTr="00A33757">
        <w:trPr>
          <w:gridAfter w:val="1"/>
          <w:wAfter w:w="55" w:type="dxa"/>
          <w:trHeight w:hRule="exact" w:val="988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1809974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D8BE390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AA5DEC9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гидробромид), эфедрин (эфедрина гидрохлорид)</w:t>
            </w:r>
            <w:r w:rsidRPr="00C6079D">
              <w:rPr>
                <w:rFonts w:ascii="Sylfaen" w:hAnsi="Sylfaen" w:cs="Helvetica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125мл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86085D5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bottom"/>
          </w:tcPr>
          <w:p w14:paraId="59FB1ACA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гидробромид), эфедрин (эфедрина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4,6 мг/5мл + 5,75 мг/5мл, 125 мл стеклянная тара и мерный стакан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13F8C21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DEF922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AC7870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3954BED" w14:textId="2EBB6330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18E9825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66F7D22" w14:textId="1BB7285D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E207C4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7B3B3198" w14:textId="77777777" w:rsidTr="00A33757">
        <w:trPr>
          <w:gridAfter w:val="1"/>
          <w:wAfter w:w="55" w:type="dxa"/>
          <w:trHeight w:hRule="exact" w:val="70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4B406E4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9792F1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90FA200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Натрия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тиосульфат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30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% 5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7C6B962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C2C735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тиосульфат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thiosulfate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иньекциий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300 мг/мл, 5 мл ампулы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24611798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BD2E5C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4C6E38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D13AE1F" w14:textId="4E4DD11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70BD3AB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BC4436E" w14:textId="3FE705FD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535B93A0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B3D457B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08A0525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9F415AF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3F0D215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Прометазин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8B864F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0642CE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Прометазин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Promethazine</w:t>
            </w:r>
            <w:proofErr w:type="spellEnd"/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в/в и в/м инъекций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, 25мг/мл, 2мл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4C3DA1F7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37B655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FEC5216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1603EA" w14:textId="38354A45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FA0ED64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BBFF6CF" w14:textId="7B4FDF0A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3E6C491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6CE09E4" w14:textId="77777777" w:rsidTr="00A33757">
        <w:trPr>
          <w:gridAfter w:val="1"/>
          <w:wAfter w:w="55" w:type="dxa"/>
          <w:trHeight w:hRule="exact" w:val="71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89F741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836AD70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4A89C45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Метронидазол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,5%.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37FE333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3BF717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Метронидазол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metronidazole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5мг/мл, 100мл пластиковая упаковка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38305D9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841D2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B5FAB1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033CBED" w14:textId="10554110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2950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E2327E1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BDA1FA" w14:textId="409E5DBF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2950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16FBD95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6560BB2" w14:textId="77777777" w:rsidTr="00A33757">
        <w:trPr>
          <w:gridAfter w:val="1"/>
          <w:wAfter w:w="55" w:type="dxa"/>
          <w:trHeight w:hRule="exact" w:val="852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95E5282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2902788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F49723C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5%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FB03BF1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6F865B8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Глюкоз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ангидтат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>, 50мг/мл, 500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мл пластиковые упаковки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0262FD2B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970C60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FC289B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52AA705" w14:textId="730B65F6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30564DCC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9F362EC" w14:textId="2D52C344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0926F372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4787C96" w14:textId="77777777" w:rsidTr="00A33757">
        <w:trPr>
          <w:gridAfter w:val="1"/>
          <w:wAfter w:w="55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E0B76B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8D7310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2801FB3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5% -5.0 250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84CE72C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4D7853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Глюкоз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ангидрат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50мг/мл, 250мл,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пластиковые упаковки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6C0DCD02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87EC32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211B21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E91C87" w14:textId="7B188E3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8F84588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79027C2" w14:textId="09EE8EAE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051FD8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ACD257C" w14:textId="77777777" w:rsidTr="00A33757">
        <w:trPr>
          <w:gridAfter w:val="1"/>
          <w:wAfter w:w="55" w:type="dxa"/>
          <w:trHeight w:hRule="exact" w:val="70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D505E15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F36326E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D3987E4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10% -5.0 2</w:t>
            </w:r>
            <w:r>
              <w:rPr>
                <w:rFonts w:ascii="Sylfaen" w:hAnsi="Sylfaen" w:cs="Calibri"/>
                <w:sz w:val="18"/>
                <w:szCs w:val="18"/>
              </w:rPr>
              <w:t>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0 </w:t>
            </w:r>
            <w:r>
              <w:rPr>
                <w:rFonts w:ascii="Sylfaen" w:hAnsi="Sylfaen" w:cs="Calibri"/>
                <w:sz w:val="18"/>
                <w:szCs w:val="18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31F1F2D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FBEA2C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Глюкоз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ангидрат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>, 100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/>
                <w:sz w:val="18"/>
                <w:szCs w:val="18"/>
              </w:rPr>
              <w:t>, 2</w:t>
            </w:r>
            <w:r>
              <w:rPr>
                <w:rFonts w:ascii="Sylfaen" w:hAnsi="Sylfaen"/>
                <w:sz w:val="18"/>
                <w:szCs w:val="18"/>
              </w:rPr>
              <w:t>0</w:t>
            </w:r>
            <w:r w:rsidRPr="00C6079D">
              <w:rPr>
                <w:rFonts w:ascii="Sylfaen" w:hAnsi="Sylfaen"/>
                <w:sz w:val="18"/>
                <w:szCs w:val="18"/>
              </w:rPr>
              <w:t>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3A53783F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F38CFD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18A6BD5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57A678" w14:textId="504855D3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B9A0624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EA3D90" w14:textId="19EC5945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6B4896C6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70945270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35B817B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88349A3" w14:textId="360C3D27" w:rsidR="00AC51D0" w:rsidRPr="00450E86" w:rsidRDefault="00AC51D0" w:rsidP="00A33757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FACD904" w14:textId="0E92C428" w:rsidR="00AC51D0" w:rsidRPr="00C6079D" w:rsidRDefault="00AC51D0" w:rsidP="00A33757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40% -5.0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50E5062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12EA907" w14:textId="2F7BF4D8" w:rsidR="00AC51D0" w:rsidRPr="00C6079D" w:rsidRDefault="00AC51D0" w:rsidP="00A33757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5F5ADC">
              <w:rPr>
                <w:rFonts w:ascii="Sylfaen" w:hAnsi="Sylfaen" w:cs="Helvetica"/>
                <w:sz w:val="18"/>
                <w:szCs w:val="18"/>
                <w:lang w:val="hy-AM"/>
              </w:rPr>
              <w:t>Д</w:t>
            </w:r>
            <w:proofErr w:type="spellStart"/>
            <w:r w:rsidRPr="005F5ADC">
              <w:rPr>
                <w:rFonts w:ascii="Sylfaen" w:hAnsi="Sylfaen" w:cs="Helvetica"/>
                <w:sz w:val="18"/>
                <w:szCs w:val="18"/>
              </w:rPr>
              <w:t>екстроза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F5ADC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5F5ADC">
              <w:rPr>
                <w:rFonts w:ascii="Sylfaen" w:hAnsi="Sylfaen"/>
                <w:sz w:val="18"/>
                <w:szCs w:val="18"/>
              </w:rPr>
              <w:t xml:space="preserve">Глюкоз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в/в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F5ADC">
              <w:rPr>
                <w:rFonts w:ascii="Sylfaen" w:hAnsi="Sylfaen" w:cs="Calibri"/>
                <w:sz w:val="18"/>
                <w:szCs w:val="18"/>
              </w:rPr>
              <w:t>40% -5.0 мл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16173AD3" w14:textId="416CD2CB" w:rsidR="00AC51D0" w:rsidRPr="00C6079D" w:rsidRDefault="00AC51D0" w:rsidP="00A33757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4387CD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1AACFB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6B07B4" w14:textId="02116CAD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D135B29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A9CF469" w14:textId="1B297E57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25922AE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505A4B35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B23F41F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D58F637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8EA9B95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Кальция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% 5мл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B5F89DB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B387185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Кальция хлорид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calcium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иньекции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10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0 мг/мл, 5 мл ампулы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F67E8CA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5A4F51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3A1D0A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CDBA96" w14:textId="45F1BAD1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C7BB6E7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248E6B" w14:textId="3F9B3113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327868D4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777F8254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B9634EA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C78B633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DF2770D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Калия хлорид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 4% 100 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9CE143A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1EABB21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Калия хлорид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для в/в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>инфузии  40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мг/мл, 100мл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пластиковый пакет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519B476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62CD3A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0C1989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08E082" w14:textId="2E89E754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5999F6A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85643A" w14:textId="55A600D6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562B9D2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DB03C92" w14:textId="77777777" w:rsidTr="00A33757">
        <w:trPr>
          <w:gridAfter w:val="1"/>
          <w:wAfter w:w="55" w:type="dxa"/>
          <w:trHeight w:hRule="exact" w:val="71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4739D30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261DCAE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F5BD96C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1B0F8BF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D43A288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инфузий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9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мг/мл, 100мл,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06BF31DF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FE8F227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9EC09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34E8B5D" w14:textId="67F57B5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7453EF6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68D247B" w14:textId="7205CC4D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FBD569A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3CB9194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675F3E2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61A26E1" w14:textId="194CF185" w:rsidR="00AC51D0" w:rsidRPr="00450E86" w:rsidRDefault="00AC51D0" w:rsidP="00A33757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452504B" w14:textId="37DA3CBB" w:rsidR="00AC51D0" w:rsidRPr="00C6079D" w:rsidRDefault="00AC51D0" w:rsidP="00A33757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4DF1CD1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E617A62" w14:textId="4A589B5D" w:rsidR="00AC51D0" w:rsidRPr="00C6079D" w:rsidRDefault="00AC51D0" w:rsidP="00A33757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инфузий </w:t>
            </w:r>
            <w:r>
              <w:rPr>
                <w:rFonts w:ascii="Sylfaen" w:hAnsi="Sylfaen"/>
                <w:sz w:val="18"/>
                <w:szCs w:val="18"/>
              </w:rPr>
              <w:t xml:space="preserve"> 9</w:t>
            </w:r>
            <w:proofErr w:type="gramEnd"/>
            <w:r>
              <w:rPr>
                <w:rFonts w:ascii="Sylfaen" w:hAnsi="Sylfaen"/>
                <w:sz w:val="18"/>
                <w:szCs w:val="18"/>
              </w:rPr>
              <w:t>мг/мл, 20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0мл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6CA0D033" w14:textId="444D18ED" w:rsidR="00AC51D0" w:rsidRPr="00C6079D" w:rsidRDefault="00AC51D0" w:rsidP="00A33757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60231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3303A00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C2DCE77" w14:textId="4F899956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8560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4569B79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9974E8A" w14:textId="637B8834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8560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6CACFF50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4E20328B" w14:textId="77777777" w:rsidTr="00A33757">
        <w:trPr>
          <w:gridAfter w:val="1"/>
          <w:wAfter w:w="55" w:type="dxa"/>
          <w:trHeight w:hRule="exact" w:val="85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E491B6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CB6CBC1" w14:textId="6D5763A7" w:rsidR="00AC51D0" w:rsidRPr="00450E86" w:rsidRDefault="00AC51D0" w:rsidP="00A33757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BB3A6BF" w14:textId="4C96FD1F" w:rsidR="00AC51D0" w:rsidRPr="00C6079D" w:rsidRDefault="00AC51D0" w:rsidP="00A33757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610BC22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B0E60E1" w14:textId="5779670D" w:rsidR="00AC51D0" w:rsidRPr="00C6079D" w:rsidRDefault="00AC51D0" w:rsidP="00A33757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инфузий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9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мг/мл, 500мл,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71A793BE" w14:textId="677340ED" w:rsidR="00AC51D0" w:rsidRPr="00C6079D" w:rsidRDefault="00AC51D0" w:rsidP="00A33757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DBD18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0027C2A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A6239B7" w14:textId="6CCC652F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54CEEE1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751FEE" w14:textId="152511D4" w:rsidR="00AC51D0" w:rsidRPr="00EA07D1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4F56C068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7482121" w14:textId="77777777" w:rsidTr="00A33757">
        <w:trPr>
          <w:gridAfter w:val="1"/>
          <w:wAfter w:w="55" w:type="dxa"/>
          <w:trHeight w:hRule="exact" w:val="127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D1072CD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B10DA12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08AB5D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 натрия, хлорид калия, хлорид кальция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46EAFA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5557C7F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 натрия, хлорид калия, хлорид кальция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calcium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8,6мг/мл + 0,3мг/мл + 0,49мг/мл, 500мл, пластиковый пакет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bottom"/>
          </w:tcPr>
          <w:p w14:paraId="1B960462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532DAD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01A578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35DE1C" w14:textId="19A8FA8F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296B934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B4BE259" w14:textId="3B8ABB44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39373DBC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3C62878E" w14:textId="77777777" w:rsidTr="00A33757">
        <w:trPr>
          <w:gridAfter w:val="1"/>
          <w:wAfter w:w="55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2B9B92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4FC0CCD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483E95E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Натрия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0.9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% 5.0 мл                           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39C8D46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E46CE6" w14:textId="77777777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Натрия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 </w:t>
            </w:r>
            <w:r w:rsidRPr="00C6079D">
              <w:rPr>
                <w:rFonts w:ascii="Sylfaen" w:hAnsi="Sylfaen"/>
                <w:sz w:val="18"/>
                <w:szCs w:val="18"/>
              </w:rPr>
              <w:t>,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953099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9 мг / мл, 5 мл ампул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1132B5C9" w14:textId="77777777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17487CE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E8AD4FC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F1997A5" w14:textId="75C995B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3DB7573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53594D2" w14:textId="0B4C2576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139B002D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225764D7" w14:textId="77777777" w:rsidTr="00A33757">
        <w:trPr>
          <w:gridAfter w:val="1"/>
          <w:wAfter w:w="55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AF717D2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459A6D5" w14:textId="77777777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E622786" w14:textId="77777777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Бикарбонат натрия</w:t>
            </w: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84мг/мл, 20мл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69319F7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581437" w14:textId="77777777" w:rsidR="00AC51D0" w:rsidRPr="00B91E7B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Бикарбонат натрия (</w:t>
            </w:r>
            <w:proofErr w:type="spellStart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Sodium</w:t>
            </w:r>
            <w:proofErr w:type="spellEnd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bicarbonate</w:t>
            </w:r>
            <w:proofErr w:type="spellEnd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инфузии 84мг/мл, 20мл стеклянный флакон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420C42A5" w14:textId="77777777" w:rsidR="00AC51D0" w:rsidRPr="00B91E7B" w:rsidRDefault="00AC51D0" w:rsidP="00A3375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658469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095B37F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A13D2A5" w14:textId="52F9C242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584F707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905C7BF" w14:textId="29734103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2DCCBC0F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51D0" w:rsidRPr="00B138F3" w14:paraId="16FE1833" w14:textId="77777777" w:rsidTr="00A33757">
        <w:trPr>
          <w:gridAfter w:val="1"/>
          <w:wAfter w:w="55" w:type="dxa"/>
          <w:trHeight w:hRule="exact" w:val="70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626363D" w14:textId="77777777" w:rsidR="00AC51D0" w:rsidRPr="00E3397A" w:rsidRDefault="00AC51D0" w:rsidP="00A33757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2FB99D4" w14:textId="54BB349E" w:rsidR="00AC51D0" w:rsidRPr="0027235A" w:rsidRDefault="00AC51D0" w:rsidP="00A3375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949216C" w14:textId="6D8DE044" w:rsidR="00AC51D0" w:rsidRPr="00AA5BD2" w:rsidRDefault="00AC51D0" w:rsidP="00A3375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Дифенгидрамин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1% 1мл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5940A0C" w14:textId="77777777" w:rsidR="00AC51D0" w:rsidRPr="005A13B7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5231B8" w14:textId="45F9CC08" w:rsidR="00AC51D0" w:rsidRPr="00D524B1" w:rsidRDefault="00AC51D0" w:rsidP="00A3375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Дифенгидрамин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diphenhydramine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в/в и в/м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иньекциий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10мг/мл, 1мл 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14:paraId="4B4A44FF" w14:textId="1602767A" w:rsidR="00AC51D0" w:rsidRPr="00345952" w:rsidRDefault="00AC51D0" w:rsidP="00A33757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B45CCDD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FD13F82" w14:textId="77777777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97E3691" w14:textId="1A8E0193" w:rsidR="00AC51D0" w:rsidRPr="00B138F3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5600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A00386F" w14:textId="77777777" w:rsidR="00AC51D0" w:rsidRPr="00E34F88" w:rsidRDefault="00AC51D0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581D968" w14:textId="07C5AF4A" w:rsidR="00AC51D0" w:rsidRDefault="00AC51D0" w:rsidP="00A3375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5600</w:t>
            </w:r>
          </w:p>
        </w:tc>
        <w:tc>
          <w:tcPr>
            <w:tcW w:w="1437" w:type="dxa"/>
            <w:vMerge/>
            <w:tcMar>
              <w:left w:w="28" w:type="dxa"/>
              <w:right w:w="28" w:type="dxa"/>
            </w:tcMar>
            <w:vAlign w:val="center"/>
          </w:tcPr>
          <w:p w14:paraId="717E57E0" w14:textId="77777777" w:rsidR="00AC51D0" w:rsidRPr="007339B2" w:rsidRDefault="00AC51D0" w:rsidP="00A3375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E5026B1" w14:textId="77777777" w:rsidR="00B6125B" w:rsidRPr="00B6125B" w:rsidRDefault="00C479F7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</w:rPr>
      </w:pPr>
      <w:r>
        <w:rPr>
          <w:rFonts w:ascii="GHEA Grapalat" w:hAnsi="GHEA Grapalat" w:cs="Calibri"/>
          <w:bCs/>
          <w:i/>
          <w:color w:val="FF0000"/>
          <w:sz w:val="18"/>
          <w:szCs w:val="18"/>
        </w:rPr>
        <w:t xml:space="preserve"> </w:t>
      </w:r>
      <w:r w:rsidR="00992EF7" w:rsidRPr="00992EF7">
        <w:rPr>
          <w:rFonts w:ascii="GHEA Grapalat" w:hAnsi="GHEA Grapalat" w:cs="Calibri"/>
          <w:bCs/>
          <w:i/>
          <w:color w:val="FF0000"/>
          <w:sz w:val="18"/>
          <w:szCs w:val="18"/>
        </w:rPr>
        <w:t>*Перевозка,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  <w:r w:rsidRPr="00F27422">
        <w:rPr>
          <w:rFonts w:ascii="GHEA Grapalat" w:hAnsi="GHEA Grapalat"/>
          <w:i/>
          <w:color w:val="FF0000"/>
          <w:sz w:val="18"/>
          <w:szCs w:val="18"/>
        </w:rPr>
        <w:t xml:space="preserve"> </w:t>
      </w:r>
      <w:r w:rsidR="00191451" w:rsidRPr="00191451">
        <w:rPr>
          <w:rFonts w:ascii="GHEA Grapalat" w:hAnsi="GHEA Grapalat"/>
          <w:i/>
          <w:color w:val="FF0000"/>
          <w:sz w:val="18"/>
          <w:szCs w:val="18"/>
        </w:rPr>
        <w:t xml:space="preserve">   </w:t>
      </w:r>
      <w:r w:rsidRPr="00F27422">
        <w:rPr>
          <w:rFonts w:ascii="GHEA Grapalat" w:hAnsi="GHEA Grapalat"/>
          <w:i/>
          <w:color w:val="FF0000"/>
          <w:sz w:val="18"/>
          <w:szCs w:val="18"/>
        </w:rPr>
        <w:t xml:space="preserve">   </w:t>
      </w:r>
      <w:r w:rsidR="00B6125B" w:rsidRPr="00B6125B">
        <w:rPr>
          <w:rFonts w:ascii="GHEA Grapalat" w:hAnsi="GHEA Grapalat" w:cs="GHEA Grapalat"/>
          <w:color w:val="FF0000"/>
          <w:sz w:val="18"/>
          <w:szCs w:val="18"/>
        </w:rPr>
        <w:t>Сроки годности препарата на момент доставки покупателю должны быть следующими:</w:t>
      </w:r>
    </w:p>
    <w:p w14:paraId="73E9370E" w14:textId="77777777" w:rsidR="00B6125B" w:rsidRPr="00B6125B" w:rsidRDefault="00B6125B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</w:rPr>
      </w:pPr>
      <w:r w:rsidRPr="00B6125B">
        <w:rPr>
          <w:rFonts w:ascii="GHEA Grapalat" w:hAnsi="GHEA Grapalat" w:cs="GHEA Grapalat"/>
          <w:color w:val="FF0000"/>
          <w:sz w:val="18"/>
          <w:szCs w:val="18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54F1FD5C" w14:textId="77777777" w:rsidR="00B6125B" w:rsidRPr="00B6125B" w:rsidRDefault="00B6125B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  <w:lang w:val="hy-AM"/>
        </w:rPr>
      </w:pPr>
      <w:r w:rsidRPr="00B6125B">
        <w:rPr>
          <w:rFonts w:ascii="GHEA Grapalat" w:hAnsi="GHEA Grapalat" w:cs="GHEA Grapalat"/>
          <w:color w:val="FF0000"/>
          <w:sz w:val="18"/>
          <w:szCs w:val="18"/>
        </w:rPr>
        <w:t>б. Лекарственные препараты со сроком годности до 2,5 лет должны иметь остаточный срок годности не менее 12 месяцев на момент поставки.</w:t>
      </w:r>
    </w:p>
    <w:p w14:paraId="3688CDBB" w14:textId="119F8795" w:rsidR="00C479F7" w:rsidRPr="008549DB" w:rsidRDefault="00B6125B" w:rsidP="00B6125B">
      <w:pPr>
        <w:spacing w:line="240" w:lineRule="auto"/>
        <w:jc w:val="both"/>
        <w:rPr>
          <w:rFonts w:ascii="GHEA Grapalat" w:hAnsi="GHEA Grapalat"/>
          <w:color w:val="FF0000"/>
          <w:sz w:val="16"/>
          <w:szCs w:val="16"/>
        </w:rPr>
      </w:pPr>
      <w:r w:rsidRPr="00B6125B">
        <w:rPr>
          <w:rFonts w:ascii="GHEA Grapalat" w:hAnsi="GHEA Grapalat"/>
          <w:color w:val="FF0000"/>
          <w:sz w:val="16"/>
          <w:szCs w:val="16"/>
        </w:rPr>
        <w:t>Для незарегистрированных лекарственных средств предусмотрено, что участник, наряду с гарантиями</w:t>
      </w:r>
      <w:r w:rsidR="00AC51D0" w:rsidRPr="00AC51D0">
        <w:rPr>
          <w:rFonts w:ascii="GHEA Grapalat" w:hAnsi="GHEA Grapalat"/>
          <w:color w:val="FF0000"/>
          <w:sz w:val="16"/>
          <w:szCs w:val="16"/>
        </w:rPr>
        <w:t xml:space="preserve"> </w:t>
      </w:r>
      <w:r w:rsidR="00AC51D0" w:rsidRPr="00B6125B">
        <w:rPr>
          <w:rFonts w:ascii="GHEA Grapalat" w:hAnsi="GHEA Grapalat"/>
          <w:color w:val="FF0000"/>
          <w:sz w:val="16"/>
          <w:szCs w:val="16"/>
        </w:rPr>
        <w:t>договор</w:t>
      </w:r>
      <w:r w:rsidR="00AC51D0">
        <w:rPr>
          <w:rFonts w:ascii="GHEA Grapalat" w:hAnsi="GHEA Grapalat"/>
          <w:color w:val="FF0000"/>
          <w:sz w:val="16"/>
          <w:szCs w:val="16"/>
        </w:rPr>
        <w:t>а</w:t>
      </w:r>
      <w:r w:rsidR="00AC51D0" w:rsidRPr="00B6125B">
        <w:rPr>
          <w:rFonts w:ascii="GHEA Grapalat" w:hAnsi="GHEA Grapalat"/>
          <w:color w:val="FF0000"/>
          <w:sz w:val="16"/>
          <w:szCs w:val="16"/>
        </w:rPr>
        <w:t xml:space="preserve"> и квалификации</w:t>
      </w:r>
      <w:r w:rsidRPr="00B6125B">
        <w:rPr>
          <w:rFonts w:ascii="GHEA Grapalat" w:hAnsi="GHEA Grapalat"/>
          <w:color w:val="FF0000"/>
          <w:sz w:val="16"/>
          <w:szCs w:val="16"/>
        </w:rPr>
        <w:t>, должен предоставить удостоверяющ</w:t>
      </w:r>
      <w:r>
        <w:rPr>
          <w:rFonts w:ascii="GHEA Grapalat" w:hAnsi="GHEA Grapalat"/>
          <w:color w:val="FF0000"/>
          <w:sz w:val="16"/>
          <w:szCs w:val="16"/>
        </w:rPr>
        <w:t>ую</w:t>
      </w:r>
      <w:r w:rsidRPr="00B6125B">
        <w:rPr>
          <w:rFonts w:ascii="GHEA Grapalat" w:hAnsi="GHEA Grapalat"/>
          <w:color w:val="FF0000"/>
          <w:sz w:val="16"/>
          <w:szCs w:val="16"/>
        </w:rPr>
        <w:t xml:space="preserve"> с</w:t>
      </w:r>
      <w:r>
        <w:rPr>
          <w:rFonts w:ascii="GHEA Grapalat" w:hAnsi="GHEA Grapalat"/>
          <w:color w:val="FF0000"/>
          <w:sz w:val="16"/>
          <w:szCs w:val="16"/>
        </w:rPr>
        <w:t>правку</w:t>
      </w:r>
      <w:r w:rsidRPr="00B6125B">
        <w:rPr>
          <w:rFonts w:ascii="GHEA Grapalat" w:hAnsi="GHEA Grapalat"/>
          <w:color w:val="FF0000"/>
          <w:sz w:val="16"/>
          <w:szCs w:val="16"/>
        </w:rPr>
        <w:t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 на незарегистрированные лекарственные средства.</w:t>
      </w:r>
    </w:p>
    <w:p w14:paraId="394955C7" w14:textId="77777777" w:rsidR="00C479F7" w:rsidRPr="00102F3B" w:rsidRDefault="00C479F7" w:rsidP="00191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4D6C7AC6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55AEE2B5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313C1F5C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A8BCB96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07547F94" w14:textId="77777777" w:rsidR="00476BBA" w:rsidRPr="00C479F7" w:rsidRDefault="00476BBA" w:rsidP="00191451">
      <w:pPr>
        <w:spacing w:after="0" w:line="240" w:lineRule="auto"/>
      </w:pPr>
    </w:p>
    <w:p w14:paraId="08D80979" w14:textId="77777777" w:rsidR="00476BBA" w:rsidRPr="00C479F7" w:rsidRDefault="00476BBA"/>
    <w:sectPr w:rsidR="00476BBA" w:rsidRPr="00C479F7" w:rsidSect="00476BBA">
      <w:pgSz w:w="16838" w:h="11906" w:orient="landscape"/>
      <w:pgMar w:top="567" w:right="253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19BDC" w14:textId="77777777" w:rsidR="00C479F7" w:rsidRDefault="00C479F7" w:rsidP="00C479F7">
      <w:pPr>
        <w:spacing w:after="0" w:line="240" w:lineRule="auto"/>
      </w:pPr>
      <w:r>
        <w:separator/>
      </w:r>
    </w:p>
  </w:endnote>
  <w:endnote w:type="continuationSeparator" w:id="0">
    <w:p w14:paraId="62632CE0" w14:textId="77777777" w:rsidR="00C479F7" w:rsidRDefault="00C479F7" w:rsidP="00C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8803E" w14:textId="77777777" w:rsidR="00C479F7" w:rsidRDefault="00C479F7" w:rsidP="00C479F7">
      <w:pPr>
        <w:spacing w:after="0" w:line="240" w:lineRule="auto"/>
      </w:pPr>
      <w:r>
        <w:separator/>
      </w:r>
    </w:p>
  </w:footnote>
  <w:footnote w:type="continuationSeparator" w:id="0">
    <w:p w14:paraId="2E8AD9AD" w14:textId="77777777" w:rsidR="00C479F7" w:rsidRDefault="00C479F7" w:rsidP="00C479F7">
      <w:pPr>
        <w:spacing w:after="0" w:line="240" w:lineRule="auto"/>
      </w:pPr>
      <w:r>
        <w:continuationSeparator/>
      </w:r>
    </w:p>
  </w:footnote>
  <w:footnote w:id="1">
    <w:p w14:paraId="100E180E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7BD8D68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0DE68ABA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6064C108" w14:textId="77777777" w:rsidR="00C479F7" w:rsidRPr="00D97342" w:rsidRDefault="00C479F7" w:rsidP="00C479F7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288432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B1"/>
    <w:rsid w:val="00191451"/>
    <w:rsid w:val="001C55BF"/>
    <w:rsid w:val="00274FEB"/>
    <w:rsid w:val="002F47B1"/>
    <w:rsid w:val="003F08D6"/>
    <w:rsid w:val="0040207C"/>
    <w:rsid w:val="00476BBA"/>
    <w:rsid w:val="008A0473"/>
    <w:rsid w:val="009828B2"/>
    <w:rsid w:val="00992EF7"/>
    <w:rsid w:val="009C5947"/>
    <w:rsid w:val="00A30C3F"/>
    <w:rsid w:val="00A33757"/>
    <w:rsid w:val="00AB6E23"/>
    <w:rsid w:val="00AC51D0"/>
    <w:rsid w:val="00AC5536"/>
    <w:rsid w:val="00B6125B"/>
    <w:rsid w:val="00BF51FB"/>
    <w:rsid w:val="00C479F7"/>
    <w:rsid w:val="00C905AC"/>
    <w:rsid w:val="00F4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142"/>
  <w15:chartTrackingRefBased/>
  <w15:docId w15:val="{103DD5DA-0E6D-493C-97B3-78B4CB7D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BBA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2F4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F4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F47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F4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F47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F4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F4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F4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F4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2F4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F47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F47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2F47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2F47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2F47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2F47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2F47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2F4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2F4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4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4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4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47B1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2F47B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F47B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2F4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2F47B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2F47B1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476BBA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476BBA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476BB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476B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476BB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476BBA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47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76BB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476BB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476BB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uiPriority w:val="99"/>
    <w:rsid w:val="00476BB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76BB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476BB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476BBA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476BBA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76BB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476BBA"/>
    <w:rPr>
      <w:color w:val="0000FF"/>
      <w:u w:val="single"/>
    </w:rPr>
  </w:style>
  <w:style w:type="character" w:customStyle="1" w:styleId="CharChar1">
    <w:name w:val="Char Char1"/>
    <w:locked/>
    <w:rsid w:val="00476BBA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476B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476BB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476BB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476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76BB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76BBA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476BBA"/>
  </w:style>
  <w:style w:type="paragraph" w:styleId="afa">
    <w:name w:val="footnote text"/>
    <w:basedOn w:val="a"/>
    <w:link w:val="afb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476BBA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76BB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76BB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76BBA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rsid w:val="004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476BBA"/>
    <w:rPr>
      <w:b/>
      <w:bCs/>
    </w:rPr>
  </w:style>
  <w:style w:type="character" w:styleId="afe">
    <w:name w:val="footnote reference"/>
    <w:semiHidden/>
    <w:rsid w:val="00476BBA"/>
    <w:rPr>
      <w:vertAlign w:val="superscript"/>
    </w:rPr>
  </w:style>
  <w:style w:type="character" w:customStyle="1" w:styleId="CharChar22">
    <w:name w:val="Char Char22"/>
    <w:rsid w:val="00476BB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76BB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76BB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76BB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76BBA"/>
    <w:rPr>
      <w:rFonts w:ascii="Arial Armenian" w:hAnsi="Arial Armenian"/>
      <w:lang w:val="en-US"/>
    </w:rPr>
  </w:style>
  <w:style w:type="character" w:styleId="aff">
    <w:name w:val="annotation reference"/>
    <w:semiHidden/>
    <w:rsid w:val="00476BBA"/>
    <w:rPr>
      <w:sz w:val="16"/>
      <w:szCs w:val="16"/>
    </w:rPr>
  </w:style>
  <w:style w:type="paragraph" w:styleId="aff0">
    <w:name w:val="annotation text"/>
    <w:basedOn w:val="a"/>
    <w:link w:val="aff1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476BBA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476BBA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476BBA"/>
    <w:rPr>
      <w:vertAlign w:val="superscript"/>
    </w:rPr>
  </w:style>
  <w:style w:type="paragraph" w:styleId="aff7">
    <w:name w:val="Document Map"/>
    <w:basedOn w:val="a"/>
    <w:link w:val="aff8"/>
    <w:semiHidden/>
    <w:rsid w:val="00476B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476BBA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uiPriority w:val="39"/>
    <w:rsid w:val="00476BB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76B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476BB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476BB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76BB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76BB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76BBA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476BB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76BB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76BB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76BBA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76B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7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7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7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76BB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76BB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76BB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76B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7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7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476BBA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476BB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76BB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76BBA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476BBA"/>
  </w:style>
  <w:style w:type="paragraph" w:customStyle="1" w:styleId="120">
    <w:name w:val="Указатель 12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476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BBA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476BB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76BBA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479F7"/>
  </w:style>
  <w:style w:type="character" w:customStyle="1" w:styleId="tlid-translation">
    <w:name w:val="tlid-translation"/>
    <w:rsid w:val="00C4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11</cp:revision>
  <dcterms:created xsi:type="dcterms:W3CDTF">2025-02-20T06:34:00Z</dcterms:created>
  <dcterms:modified xsi:type="dcterms:W3CDTF">2025-02-21T05:26:00Z</dcterms:modified>
</cp:coreProperties>
</file>