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5" w:rsidRPr="00CA7646" w:rsidRDefault="00226775" w:rsidP="00CA7646">
      <w:pPr>
        <w:widowControl w:val="0"/>
        <w:tabs>
          <w:tab w:val="left" w:pos="652"/>
          <w:tab w:val="left" w:pos="5760"/>
          <w:tab w:val="right" w:pos="15398"/>
        </w:tabs>
        <w:ind w:right="707"/>
        <w:jc w:val="center"/>
        <w:rPr>
          <w:rFonts w:ascii="GHEA Grapalat" w:eastAsia="Calibri" w:hAnsi="GHEA Grapalat" w:cs="Sylfaen"/>
          <w:sz w:val="18"/>
          <w:szCs w:val="18"/>
          <w:lang w:val="hy-AM"/>
        </w:rPr>
      </w:pPr>
      <w:r w:rsidRPr="00CA7646">
        <w:rPr>
          <w:rFonts w:ascii="GHEA Grapalat" w:hAnsi="GHEA Grapalat" w:cs="Arial"/>
          <w:b/>
          <w:sz w:val="18"/>
          <w:szCs w:val="18"/>
          <w:lang w:val="hy-AM"/>
        </w:rPr>
        <w:t>քիմիական</w:t>
      </w:r>
      <w:r w:rsidR="00935A82" w:rsidRPr="00CA7646">
        <w:rPr>
          <w:rFonts w:ascii="GHEA Grapalat" w:hAnsi="GHEA Grapalat" w:cs="Arial"/>
          <w:b/>
          <w:sz w:val="18"/>
          <w:szCs w:val="18"/>
          <w:lang w:val="hy-AM"/>
        </w:rPr>
        <w:t xml:space="preserve"> </w:t>
      </w:r>
      <w:r w:rsidRPr="00CA7646">
        <w:rPr>
          <w:rFonts w:ascii="GHEA Grapalat" w:hAnsi="GHEA Grapalat" w:cs="Arial"/>
          <w:b/>
          <w:sz w:val="18"/>
          <w:szCs w:val="18"/>
          <w:lang w:val="hy-AM"/>
        </w:rPr>
        <w:t>նյութեր</w:t>
      </w:r>
    </w:p>
    <w:p w:rsidR="00226775" w:rsidRPr="00CA7646" w:rsidRDefault="00226775" w:rsidP="00CA7646">
      <w:pPr>
        <w:jc w:val="center"/>
        <w:rPr>
          <w:rFonts w:ascii="GHEA Grapalat" w:hAnsi="GHEA Grapalat" w:cs="Arial"/>
          <w:b/>
          <w:sz w:val="18"/>
          <w:szCs w:val="18"/>
          <w:lang w:val="hy-AM"/>
        </w:rPr>
      </w:pPr>
      <w:r w:rsidRPr="00CA7646">
        <w:rPr>
          <w:rFonts w:ascii="GHEA Grapalat" w:hAnsi="GHEA Grapalat" w:cs="Arial"/>
          <w:b/>
          <w:sz w:val="18"/>
          <w:szCs w:val="18"/>
          <w:lang w:val="hy-AM"/>
        </w:rPr>
        <w:t>ՏԵԽՆԻԿԱԿԱՆ</w:t>
      </w:r>
      <w:r w:rsidR="00935A82" w:rsidRPr="00CA7646">
        <w:rPr>
          <w:rFonts w:ascii="GHEA Grapalat" w:hAnsi="GHEA Grapalat" w:cs="Arial"/>
          <w:b/>
          <w:sz w:val="18"/>
          <w:szCs w:val="18"/>
          <w:lang w:val="hy-AM"/>
        </w:rPr>
        <w:t xml:space="preserve"> </w:t>
      </w:r>
      <w:r w:rsidRPr="00CA7646">
        <w:rPr>
          <w:rFonts w:ascii="GHEA Grapalat" w:hAnsi="GHEA Grapalat" w:cs="Arial"/>
          <w:b/>
          <w:sz w:val="18"/>
          <w:szCs w:val="18"/>
          <w:lang w:val="hy-AM"/>
        </w:rPr>
        <w:t>ԲՆՈՒԹԱԳԻՐ</w:t>
      </w:r>
    </w:p>
    <w:tbl>
      <w:tblPr>
        <w:tblW w:w="15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14"/>
        <w:gridCol w:w="6650"/>
        <w:gridCol w:w="794"/>
        <w:gridCol w:w="1492"/>
        <w:gridCol w:w="1276"/>
        <w:gridCol w:w="1959"/>
      </w:tblGrid>
      <w:tr w:rsidR="0037557B" w:rsidRPr="00CA7646" w:rsidTr="0048600F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="00935A82" w:rsidRPr="00CA76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2014" w:type="dxa"/>
            <w:vMerge w:val="restart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6650" w:type="dxa"/>
            <w:vMerge w:val="restart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492" w:type="dxa"/>
            <w:vMerge w:val="restart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235" w:type="dxa"/>
            <w:gridSpan w:val="2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37557B" w:rsidRPr="00CA7646" w:rsidTr="0048600F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14" w:type="dxa"/>
            <w:vMerge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650" w:type="dxa"/>
            <w:vMerge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92" w:type="dxa"/>
            <w:vMerge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959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A7646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37557B" w:rsidRPr="00CA7646" w:rsidTr="0048600F">
        <w:trPr>
          <w:trHeight w:val="1223"/>
          <w:jc w:val="center"/>
        </w:trPr>
        <w:tc>
          <w:tcPr>
            <w:tcW w:w="1560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CA76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201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Մետղօքսիդային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նանոփոշիներ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650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Անագի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նանոփոշիներ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(SnO₂)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Ցինկի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նանոփոշիներ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(ZnO)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Երկաթի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նանոփոշիներ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(Fe₂O₃)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Տիտանի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նանոփոշիներ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(TiO₂)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Նիկելի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նանոփոշիներ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(NiO)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Պղնձի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նանոփոշիներ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(CuO)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գ։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Բոլոր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նյութերի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մաքրությունը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պակաս՝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99.9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20-50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հատիկների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չափսեր։</w:t>
            </w:r>
          </w:p>
        </w:tc>
        <w:tc>
          <w:tcPr>
            <w:tcW w:w="79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92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:rsidR="0037557B" w:rsidRPr="006C5FAE" w:rsidRDefault="006C5FAE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bookmarkStart w:id="0" w:name="_GoBack"/>
            <w:r w:rsidRPr="006C5FA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C5FAE">
              <w:rPr>
                <w:rFonts w:ascii="GHEA Grapalat" w:hAnsi="GHEA Grapalat" w:cs="Arial"/>
                <w:sz w:val="18"/>
                <w:szCs w:val="18"/>
                <w:lang w:val="hy-AM"/>
              </w:rPr>
              <w:t>, ԵՊՀ</w:t>
            </w:r>
            <w:bookmarkEnd w:id="0"/>
          </w:p>
        </w:tc>
        <w:tc>
          <w:tcPr>
            <w:tcW w:w="1959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Մատա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կարարմա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հետո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80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ընթացքում։</w:t>
            </w:r>
          </w:p>
        </w:tc>
      </w:tr>
      <w:tr w:rsidR="0037557B" w:rsidRPr="00CA7646" w:rsidTr="0048600F">
        <w:trPr>
          <w:trHeight w:val="1223"/>
          <w:jc w:val="center"/>
        </w:trPr>
        <w:tc>
          <w:tcPr>
            <w:tcW w:w="1560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</w:t>
            </w:r>
          </w:p>
        </w:tc>
        <w:tc>
          <w:tcPr>
            <w:tcW w:w="201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Տեխնոլոգիական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թիրախային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գազեր</w:t>
            </w:r>
          </w:p>
        </w:tc>
        <w:tc>
          <w:tcPr>
            <w:tcW w:w="6650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Ածխածնի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(CO,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նվազագույնը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99.0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մաքրությամբ),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նոր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ալյումինե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բալոն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(MS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Valve)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լ.,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լիքցավորված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bar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ճնշմամբ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Հելիում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(He,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նվազագույնը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99.996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մաքրությամբ),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նոր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ալյումինե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բալոն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(MS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Valve)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լ.,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լիքցավորված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bar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ճնշմամբ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Ազոտի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երկօքսիդ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(NO2,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նվազագունը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99.5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մաքրությամբ),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նոր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ալյումինե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բալոն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(MS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Valve)-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լ.,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լիքցավորված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bar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ճնշմամբ։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9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92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959" w:type="dxa"/>
            <w:vAlign w:val="center"/>
          </w:tcPr>
          <w:p w:rsidR="0037557B" w:rsidRPr="00CA7646" w:rsidRDefault="0048600F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հետո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180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37557B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ընթացքում։</w:t>
            </w:r>
          </w:p>
        </w:tc>
      </w:tr>
      <w:tr w:rsidR="0037557B" w:rsidRPr="00CA7646" w:rsidTr="0048600F">
        <w:trPr>
          <w:trHeight w:val="1223"/>
          <w:jc w:val="center"/>
        </w:trPr>
        <w:tc>
          <w:tcPr>
            <w:tcW w:w="1560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3</w:t>
            </w:r>
          </w:p>
        </w:tc>
        <w:tc>
          <w:tcPr>
            <w:tcW w:w="201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Պլատինե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թիրախ</w:t>
            </w:r>
          </w:p>
        </w:tc>
        <w:tc>
          <w:tcPr>
            <w:tcW w:w="6650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Գերմաքուր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պլատինե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թիրախ,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99.95%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(PlA-1)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մաքրության,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տրամագծով,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2մմ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հաստությամբ,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մակերևույթի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հարթության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շեղումը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0.05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մմ.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Զերծ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միկրոճաքերից,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ծակոտիներից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0.01%),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օքսիդներից,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մեխանիկապես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կայուն՝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զերծ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լարվածություններից,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համասեռ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բաշխված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միաչափ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հատիկավոր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կառուցվածք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(20-50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մկմ),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խտությունը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մոտ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տեսականին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(21,45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գ/սմ³),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ամրությունը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Վիկկերսի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HV,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կոպտություն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hy-AM"/>
              </w:rPr>
              <w:t>Шероховатость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Ra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0,4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մկմ,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ջերմաստիճանը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մինչև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1500°C,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հալման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ջերմաստիճանը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1768°C,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ջերմահաղորդականությունը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մոտ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71,6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Վտ/մ·Կ,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տեսակարար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էլեկտրական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հաղորդականությունը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10.6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±0.2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մկՕհմ·սմ,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տեսակարար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ջերմունակությունը՝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0,133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կՋ/կգ·Կ: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Թիրախները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կիրառվելու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բարձր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հաճախային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մագնետրոնային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փոշեցրման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նպատակով,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ունակ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լինեն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բազմակի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օգտագործման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(կայուն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ջերմաստիճանային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տաքացում-սառեցում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ցիկլերի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համար)</w:t>
            </w:r>
          </w:p>
        </w:tc>
        <w:tc>
          <w:tcPr>
            <w:tcW w:w="79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92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959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Մատ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ակարարմա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հետո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180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48600F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ընթացքում։</w:t>
            </w:r>
          </w:p>
        </w:tc>
      </w:tr>
      <w:tr w:rsidR="0037557B" w:rsidRPr="00CA7646" w:rsidTr="0048600F">
        <w:trPr>
          <w:trHeight w:val="1223"/>
          <w:jc w:val="center"/>
        </w:trPr>
        <w:tc>
          <w:tcPr>
            <w:tcW w:w="1560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4</w:t>
            </w:r>
          </w:p>
        </w:tc>
        <w:tc>
          <w:tcPr>
            <w:tcW w:w="201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Մետաղօքսիդային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նանոկառուցվածքներ</w:t>
            </w:r>
          </w:p>
        </w:tc>
        <w:tc>
          <w:tcPr>
            <w:tcW w:w="6650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Ցինկի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նանոլարեր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(ZnO)-20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գ.՝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40-70նմ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տրամագծով,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300-600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երկարությամբ,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Երկաթի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նանոլարեր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(Fe₂O₃)-20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գ.՝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40-70նմ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տրամագծով,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300-600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երկարությամբ,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Տիտանի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երկօքսիդի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նանոլարեր՝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(TiO₂)-20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20-50նմ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տրամագիծ,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1000նմ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երկարությամբ։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Բոլոր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նյութերի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մաքրությունը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պակաս՝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99.9%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ճշտությամբ:</w:t>
            </w:r>
          </w:p>
        </w:tc>
        <w:tc>
          <w:tcPr>
            <w:tcW w:w="79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92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959" w:type="dxa"/>
            <w:vAlign w:val="center"/>
          </w:tcPr>
          <w:p w:rsidR="0037557B" w:rsidRPr="00CA7646" w:rsidRDefault="0048600F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 ժամկետը, պայմանագիրը կնքելուց հետո 180 օրվա ընթացքում։</w:t>
            </w:r>
          </w:p>
        </w:tc>
      </w:tr>
      <w:tr w:rsidR="0037557B" w:rsidRPr="00CA7646" w:rsidTr="0048600F">
        <w:trPr>
          <w:trHeight w:val="1223"/>
          <w:jc w:val="center"/>
        </w:trPr>
        <w:tc>
          <w:tcPr>
            <w:tcW w:w="1560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CA76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lastRenderedPageBreak/>
              <w:t>5</w:t>
            </w:r>
          </w:p>
        </w:tc>
        <w:tc>
          <w:tcPr>
            <w:tcW w:w="201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Օպտիկական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սոսինձ</w:t>
            </w:r>
          </w:p>
        </w:tc>
        <w:tc>
          <w:tcPr>
            <w:tcW w:w="6650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Օպտիկական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սոսինձը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հեղուկ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բյուրեղային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ցուցադրիչների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(LCD)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եզրային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կնքման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համար,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ապահովելով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արագ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հուսալի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ամրակցում։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Այն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միաբաղադրիչ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առանց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լուծիչների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պոլիմերիզացվում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ուլտրամանուշակագույն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(UV)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լույսի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ազդեցության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տակ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սենյակային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ջերմաստիճանում,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ինչը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թույլ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տալիս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արագ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արդյունավետ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արտադրական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գործընթաց։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Սոսինձը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պոլիմերիզացվում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320-380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միջակայքի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ուլտրամանուշակագույն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լույսով,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զգայունությամբ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365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ալիքի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երկարության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դեպքում։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Լիարժեք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պոլիմերիզացման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պահանջվող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էներգիան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կազմում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4.5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Ջուլ/սմ²։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Այն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խոչընդոտվում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թթվածնի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կողմից,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ուստի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նույնիսկ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օդի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հետ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շփվող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մակերեսները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ձեռք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բերում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անհպում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մակերեսային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ծածկույթ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UV-լույսի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ազդեցության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ներքո։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Միաբաղադրիչ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պոլիմեր՝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առանց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լուծիչների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լրացուցիչ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խառնուրդ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չորացման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գործընթաց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պահանջվում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Արագ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պոլիմերիզացում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ուլտրամանուշակագույն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լույսի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տակ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փոխազդում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հեղուկ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բյուրեղների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քիմիական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բաղադրության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հետ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պահանջում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երկարատև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ջերմային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մշակման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գործընթաց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Պաշտպանվում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խոնավությունից՝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ցածր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թափանցելիությամբ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Բարձր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մեխանիկական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ամրություն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հիանալի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կպչողականություն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Լավ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հոսքային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հատկություններ՝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հեշտ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կիրառման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Տարիների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ընթացքում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չի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կորցնում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մեխանիկական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պաշտպանիչ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հատկությունները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Ֆիզիկական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Պարամետրեր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Էլաստիկության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մոդուլ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(psi)՝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45,000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Ճեղքման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դիմադրություն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(psi)՝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2,900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Կարծրություն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(Shore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D)՝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55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Ջրի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կլանում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(24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ժամ,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50°C)՝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0.14%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Շերտային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ամրություն՝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ապակի-ապակի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(psi)՝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</w:p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Պարունակությունը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hy-AM"/>
              </w:rPr>
              <w:t>10գ</w:t>
            </w:r>
          </w:p>
        </w:tc>
        <w:tc>
          <w:tcPr>
            <w:tcW w:w="794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92" w:type="dxa"/>
            <w:vAlign w:val="center"/>
          </w:tcPr>
          <w:p w:rsidR="0037557B" w:rsidRPr="00CA7646" w:rsidRDefault="0037557B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:rsidR="0037557B" w:rsidRPr="00CA7646" w:rsidRDefault="0037557B" w:rsidP="00CA764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935A82"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959" w:type="dxa"/>
            <w:vAlign w:val="center"/>
          </w:tcPr>
          <w:p w:rsidR="0037557B" w:rsidRPr="00CA7646" w:rsidRDefault="0048600F" w:rsidP="00CA764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 ժամկետը, պայմանագիրը կնքելուց հետո 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Pr="00CA7646">
              <w:rPr>
                <w:rFonts w:ascii="GHEA Grapalat" w:hAnsi="GHEA Grapalat" w:cs="Arial"/>
                <w:sz w:val="18"/>
                <w:szCs w:val="18"/>
                <w:lang w:val="hy-AM"/>
              </w:rPr>
              <w:t>0 օրվա ընթացքում։</w:t>
            </w:r>
          </w:p>
        </w:tc>
      </w:tr>
    </w:tbl>
    <w:p w:rsidR="00226775" w:rsidRPr="00CA7646" w:rsidRDefault="00226775" w:rsidP="00CA7646">
      <w:pPr>
        <w:rPr>
          <w:rFonts w:ascii="GHEA Grapalat" w:hAnsi="GHEA Grapalat"/>
          <w:sz w:val="18"/>
          <w:szCs w:val="18"/>
          <w:lang w:val="hy-AM"/>
        </w:rPr>
      </w:pPr>
    </w:p>
    <w:p w:rsidR="00226775" w:rsidRPr="00CA7646" w:rsidRDefault="00226775" w:rsidP="00CA7646">
      <w:pPr>
        <w:rPr>
          <w:rFonts w:ascii="GHEA Grapalat" w:hAnsi="GHEA Grapalat"/>
          <w:sz w:val="18"/>
          <w:szCs w:val="18"/>
          <w:lang w:val="hy-AM"/>
        </w:rPr>
      </w:pPr>
    </w:p>
    <w:p w:rsidR="00226775" w:rsidRPr="00CA7646" w:rsidRDefault="00226775" w:rsidP="00CA7646">
      <w:pPr>
        <w:rPr>
          <w:rFonts w:ascii="GHEA Grapalat" w:hAnsi="GHEA Grapalat"/>
          <w:sz w:val="18"/>
          <w:szCs w:val="18"/>
          <w:lang w:val="hy-AM"/>
        </w:rPr>
      </w:pPr>
    </w:p>
    <w:p w:rsidR="003F3BCC" w:rsidRPr="00CA7646" w:rsidRDefault="003F3BCC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37557B" w:rsidRPr="00CA7646" w:rsidRDefault="0037557B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37557B" w:rsidRPr="00CA7646" w:rsidRDefault="0037557B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37557B" w:rsidRPr="00CA7646" w:rsidRDefault="0037557B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37557B" w:rsidRPr="00CA7646" w:rsidRDefault="0037557B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37557B" w:rsidRPr="00CA7646" w:rsidRDefault="0037557B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226775" w:rsidRPr="00CA7646" w:rsidRDefault="00226775" w:rsidP="00CA7646">
      <w:pPr>
        <w:ind w:right="-384"/>
        <w:rPr>
          <w:rFonts w:ascii="GHEA Grapalat" w:hAnsi="GHEA Grapalat" w:cs="Arial"/>
          <w:b/>
          <w:sz w:val="18"/>
          <w:szCs w:val="18"/>
          <w:lang w:val="pt-BR"/>
        </w:rPr>
      </w:pPr>
    </w:p>
    <w:p w:rsidR="00226775" w:rsidRPr="00CA7646" w:rsidRDefault="00226775" w:rsidP="00CA7646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  <w:r w:rsidRPr="00CA7646">
        <w:rPr>
          <w:rFonts w:ascii="GHEA Grapalat" w:hAnsi="GHEA Grapalat" w:cs="Arial"/>
          <w:b/>
          <w:sz w:val="18"/>
          <w:szCs w:val="18"/>
          <w:lang w:val="pt-BR"/>
        </w:rPr>
        <w:t>ТЕХНИЧЕСКАЯ</w:t>
      </w:r>
      <w:r w:rsidR="00935A82" w:rsidRPr="00CA7646">
        <w:rPr>
          <w:rFonts w:ascii="GHEA Grapalat" w:hAnsi="GHEA Grapalat" w:cs="Arial"/>
          <w:b/>
          <w:sz w:val="18"/>
          <w:szCs w:val="18"/>
          <w:lang w:val="pt-BR"/>
        </w:rPr>
        <w:t xml:space="preserve"> </w:t>
      </w:r>
      <w:r w:rsidRPr="00CA7646">
        <w:rPr>
          <w:rFonts w:ascii="GHEA Grapalat" w:hAnsi="GHEA Grapalat" w:cs="Arial"/>
          <w:b/>
          <w:sz w:val="18"/>
          <w:szCs w:val="18"/>
          <w:lang w:val="pt-BR"/>
        </w:rPr>
        <w:t>ХАРАКТЕРИСТИКА</w:t>
      </w:r>
      <w:r w:rsidR="00935A82" w:rsidRPr="00CA7646">
        <w:rPr>
          <w:rFonts w:ascii="GHEA Grapalat" w:hAnsi="GHEA Grapalat" w:cs="Arial"/>
          <w:b/>
          <w:sz w:val="18"/>
          <w:szCs w:val="18"/>
          <w:lang w:val="pt-BR"/>
        </w:rPr>
        <w:t xml:space="preserve"> </w:t>
      </w:r>
      <w:r w:rsidRPr="00CA7646">
        <w:rPr>
          <w:rFonts w:ascii="GHEA Grapalat" w:hAnsi="GHEA Grapalat" w:cs="Arial"/>
          <w:b/>
          <w:sz w:val="18"/>
          <w:szCs w:val="18"/>
          <w:lang w:val="pt-BR"/>
        </w:rPr>
        <w:t>-</w:t>
      </w:r>
      <w:r w:rsidR="00935A82" w:rsidRPr="00CA7646">
        <w:rPr>
          <w:rFonts w:ascii="GHEA Grapalat" w:hAnsi="GHEA Grapalat" w:cs="Arial"/>
          <w:b/>
          <w:sz w:val="18"/>
          <w:szCs w:val="18"/>
          <w:lang w:val="pt-BR"/>
        </w:rPr>
        <w:t xml:space="preserve"> </w:t>
      </w:r>
      <w:r w:rsidRPr="00CA7646">
        <w:rPr>
          <w:rFonts w:ascii="GHEA Grapalat" w:hAnsi="GHEA Grapalat" w:cs="Arial"/>
          <w:b/>
          <w:sz w:val="18"/>
          <w:szCs w:val="18"/>
          <w:lang w:val="pt-BR"/>
        </w:rPr>
        <w:t>ГРАФИК</w:t>
      </w:r>
      <w:r w:rsidR="00935A82" w:rsidRPr="00CA7646">
        <w:rPr>
          <w:rFonts w:ascii="GHEA Grapalat" w:hAnsi="GHEA Grapalat" w:cs="Arial"/>
          <w:b/>
          <w:sz w:val="18"/>
          <w:szCs w:val="18"/>
          <w:lang w:val="pt-BR"/>
        </w:rPr>
        <w:t xml:space="preserve"> </w:t>
      </w:r>
      <w:r w:rsidRPr="00CA7646">
        <w:rPr>
          <w:rFonts w:ascii="GHEA Grapalat" w:hAnsi="GHEA Grapalat" w:cs="Arial"/>
          <w:b/>
          <w:sz w:val="18"/>
          <w:szCs w:val="18"/>
          <w:lang w:val="pt-BR"/>
        </w:rPr>
        <w:t>ЗАКУПКИ</w:t>
      </w:r>
    </w:p>
    <w:tbl>
      <w:tblPr>
        <w:tblW w:w="15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620"/>
        <w:gridCol w:w="7020"/>
        <w:gridCol w:w="584"/>
        <w:gridCol w:w="720"/>
        <w:gridCol w:w="1350"/>
        <w:gridCol w:w="2836"/>
      </w:tblGrid>
      <w:tr w:rsidR="00050DDE" w:rsidRPr="00CA7646" w:rsidTr="0048600F">
        <w:trPr>
          <w:trHeight w:val="247"/>
          <w:jc w:val="center"/>
        </w:trPr>
        <w:tc>
          <w:tcPr>
            <w:tcW w:w="985" w:type="dxa"/>
            <w:vMerge w:val="restart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номер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предусмотренного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приглашением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620" w:type="dxa"/>
            <w:vMerge w:val="restart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Название</w:t>
            </w:r>
          </w:p>
        </w:tc>
        <w:tc>
          <w:tcPr>
            <w:tcW w:w="7020" w:type="dxa"/>
            <w:vMerge w:val="restart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че</w:t>
            </w:r>
            <w:proofErr w:type="spellEnd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ская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характеристика</w:t>
            </w:r>
          </w:p>
        </w:tc>
        <w:tc>
          <w:tcPr>
            <w:tcW w:w="584" w:type="dxa"/>
            <w:vMerge w:val="restart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единица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измерения</w:t>
            </w:r>
          </w:p>
        </w:tc>
        <w:tc>
          <w:tcPr>
            <w:tcW w:w="720" w:type="dxa"/>
            <w:vMerge w:val="restart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общий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объем</w:t>
            </w:r>
          </w:p>
        </w:tc>
        <w:tc>
          <w:tcPr>
            <w:tcW w:w="4186" w:type="dxa"/>
            <w:gridSpan w:val="2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050DDE" w:rsidRPr="00CA7646" w:rsidTr="0048600F">
        <w:trPr>
          <w:trHeight w:val="1108"/>
          <w:jc w:val="center"/>
        </w:trPr>
        <w:tc>
          <w:tcPr>
            <w:tcW w:w="985" w:type="dxa"/>
            <w:vMerge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20" w:type="dxa"/>
            <w:vMerge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20" w:type="dxa"/>
            <w:vMerge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84" w:type="dxa"/>
            <w:vMerge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20" w:type="dxa"/>
            <w:vMerge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35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2836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</w:p>
        </w:tc>
      </w:tr>
      <w:tr w:rsidR="00050DDE" w:rsidRPr="00CA7646" w:rsidTr="0048600F">
        <w:trPr>
          <w:trHeight w:val="70"/>
          <w:jc w:val="center"/>
        </w:trPr>
        <w:tc>
          <w:tcPr>
            <w:tcW w:w="985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16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диоксида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олова</w:t>
            </w:r>
          </w:p>
        </w:tc>
        <w:tc>
          <w:tcPr>
            <w:tcW w:w="7020" w:type="dxa"/>
            <w:vAlign w:val="center"/>
          </w:tcPr>
          <w:p w:rsidR="00050DDE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диоксида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олова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(SnO₂)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цинка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(ZnO)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железа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(III)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(Fe₂O₃)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диоксида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титана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(TiO₂)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никеля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(NiO)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меди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(CuO)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Чистота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всех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материалов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менее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99,9%,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размер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нанопорошков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нм.</w:t>
            </w:r>
          </w:p>
          <w:p w:rsidR="00444B35" w:rsidRPr="00CA7646" w:rsidRDefault="00444B35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84" w:type="dxa"/>
            <w:vAlign w:val="center"/>
          </w:tcPr>
          <w:p w:rsidR="00050DDE" w:rsidRPr="00CA7646" w:rsidRDefault="00050DDE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шт</w:t>
            </w:r>
            <w:proofErr w:type="spellEnd"/>
          </w:p>
        </w:tc>
        <w:tc>
          <w:tcPr>
            <w:tcW w:w="7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6</w:t>
            </w:r>
          </w:p>
        </w:tc>
        <w:tc>
          <w:tcPr>
            <w:tcW w:w="135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Ереван,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Ал.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Манукян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2836" w:type="dxa"/>
            <w:vAlign w:val="center"/>
          </w:tcPr>
          <w:p w:rsidR="00050DDE" w:rsidRPr="00CA7646" w:rsidRDefault="00050DDE" w:rsidP="00CA7646">
            <w:pPr>
              <w:ind w:right="-384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поставки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в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течение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80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дней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после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подписания</w:t>
            </w:r>
            <w:r w:rsid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договора.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050DDE" w:rsidRPr="00CA7646" w:rsidTr="0048600F">
        <w:trPr>
          <w:trHeight w:val="70"/>
          <w:jc w:val="center"/>
        </w:trPr>
        <w:tc>
          <w:tcPr>
            <w:tcW w:w="985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</w:t>
            </w:r>
          </w:p>
        </w:tc>
        <w:tc>
          <w:tcPr>
            <w:tcW w:w="16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Технологические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газы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20" w:type="dxa"/>
            <w:vAlign w:val="center"/>
          </w:tcPr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Окись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углерода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(CO,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чистота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менее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99.0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%),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новый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алюминиевый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баллон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клапан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MS)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л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заправленный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давления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бар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Гелий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(He,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чистота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менее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99.996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%),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новый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алюминиевый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баллон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(MS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Valve)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л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заправленный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давления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бар</w:t>
            </w:r>
          </w:p>
          <w:p w:rsidR="00050DDE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</w:t>
            </w:r>
            <w:proofErr w:type="spellStart"/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сид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азота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(NO2,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чистота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менее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99.5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%),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новый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алюминиевый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баллон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клапан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MS)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л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заправленный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давления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бар</w:t>
            </w:r>
          </w:p>
          <w:p w:rsidR="00444B35" w:rsidRPr="00CA7646" w:rsidRDefault="00444B35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84" w:type="dxa"/>
            <w:vAlign w:val="center"/>
          </w:tcPr>
          <w:p w:rsidR="00050DDE" w:rsidRPr="00CA7646" w:rsidRDefault="00050DDE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шт</w:t>
            </w:r>
            <w:proofErr w:type="spellEnd"/>
          </w:p>
        </w:tc>
        <w:tc>
          <w:tcPr>
            <w:tcW w:w="7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</w:t>
            </w:r>
          </w:p>
        </w:tc>
        <w:tc>
          <w:tcPr>
            <w:tcW w:w="135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Ереван,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Ал.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Манукян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2836" w:type="dxa"/>
            <w:vAlign w:val="center"/>
          </w:tcPr>
          <w:p w:rsidR="00CA7646" w:rsidRPr="00CA7646" w:rsidRDefault="00CA7646" w:rsidP="00CA7646">
            <w:pPr>
              <w:ind w:right="-384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поставки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80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дней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договора.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050DDE" w:rsidRPr="00CA7646" w:rsidTr="0048600F">
        <w:trPr>
          <w:trHeight w:val="70"/>
          <w:jc w:val="center"/>
        </w:trPr>
        <w:tc>
          <w:tcPr>
            <w:tcW w:w="985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</w:t>
            </w:r>
          </w:p>
        </w:tc>
        <w:tc>
          <w:tcPr>
            <w:tcW w:w="16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Платиновая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мишень</w:t>
            </w:r>
          </w:p>
        </w:tc>
        <w:tc>
          <w:tcPr>
            <w:tcW w:w="7020" w:type="dxa"/>
            <w:vAlign w:val="center"/>
          </w:tcPr>
          <w:p w:rsidR="00050DDE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Платиновая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мишень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высокой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чистоты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чистотой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менее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99.95%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(PlA-1),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диаметром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толщиной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отклонение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плоскости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рабочей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поверхности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0.05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Без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микротрещин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0.01%),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оксидов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механически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стабильная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без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напряжений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однородной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равномерно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распределенной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зернистой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структурой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(20-50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мкм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плотность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около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теоретической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(21,45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см³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твердость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Виккерсу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HV,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шероховатость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Ra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≤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0,4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мкм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рабочая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температура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1500°C,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температура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плавления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1768°C,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теплопроводность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около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71,6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Вт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м·К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удельная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электрическая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проводимость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10.6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±0.2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мкОм·см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удельная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теплоемкость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0,133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кДж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кг·К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Мишень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применяется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высокочастотного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магнетронного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распыления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способна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многократному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использованию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стабильный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температурный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цикл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нагрев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охлаждение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около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циклов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).</w:t>
            </w:r>
          </w:p>
          <w:p w:rsidR="00444B35" w:rsidRPr="00CA7646" w:rsidRDefault="00444B35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84" w:type="dxa"/>
            <w:vAlign w:val="center"/>
          </w:tcPr>
          <w:p w:rsidR="00050DDE" w:rsidRPr="00CA7646" w:rsidRDefault="00050DDE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шт</w:t>
            </w:r>
            <w:proofErr w:type="spellEnd"/>
          </w:p>
        </w:tc>
        <w:tc>
          <w:tcPr>
            <w:tcW w:w="7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135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Ереван,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Ал.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Манукян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2836" w:type="dxa"/>
            <w:vAlign w:val="center"/>
          </w:tcPr>
          <w:p w:rsidR="00CA7646" w:rsidRPr="00CA7646" w:rsidRDefault="00CA7646" w:rsidP="00CA7646">
            <w:pPr>
              <w:ind w:right="-384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поставки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80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дней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договора.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050DDE" w:rsidRPr="00CA7646" w:rsidTr="0048600F">
        <w:trPr>
          <w:trHeight w:val="70"/>
          <w:jc w:val="center"/>
        </w:trPr>
        <w:tc>
          <w:tcPr>
            <w:tcW w:w="985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</w:t>
            </w:r>
          </w:p>
        </w:tc>
        <w:tc>
          <w:tcPr>
            <w:tcW w:w="16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Нанопроволока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цинка</w:t>
            </w:r>
          </w:p>
        </w:tc>
        <w:tc>
          <w:tcPr>
            <w:tcW w:w="7020" w:type="dxa"/>
            <w:vAlign w:val="center"/>
          </w:tcPr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Нанопроволока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цинка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(ZnO)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диаметром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40-70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длиной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300-600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Нанопроволока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железа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(Fe₂O₃)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диаметром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40-70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длиной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300-600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Нанопроволока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диоксида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титана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(TiO₂)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диаметром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20-50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длиной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1000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Чистота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всех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материалов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менее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99,9%</w:t>
            </w:r>
          </w:p>
        </w:tc>
        <w:tc>
          <w:tcPr>
            <w:tcW w:w="584" w:type="dxa"/>
            <w:vAlign w:val="center"/>
          </w:tcPr>
          <w:p w:rsidR="00050DDE" w:rsidRPr="00CA7646" w:rsidRDefault="00050DDE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шт</w:t>
            </w:r>
            <w:proofErr w:type="spellEnd"/>
          </w:p>
        </w:tc>
        <w:tc>
          <w:tcPr>
            <w:tcW w:w="7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</w:t>
            </w:r>
          </w:p>
        </w:tc>
        <w:tc>
          <w:tcPr>
            <w:tcW w:w="135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Ереван,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Ал.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Манукян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2836" w:type="dxa"/>
            <w:vAlign w:val="center"/>
          </w:tcPr>
          <w:p w:rsidR="00CA7646" w:rsidRPr="00CA7646" w:rsidRDefault="00CA7646" w:rsidP="00CA7646">
            <w:pPr>
              <w:ind w:right="-384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поставки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80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дней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договора.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050DDE" w:rsidRPr="00CA7646" w:rsidTr="0048600F">
        <w:trPr>
          <w:trHeight w:val="70"/>
          <w:jc w:val="center"/>
        </w:trPr>
        <w:tc>
          <w:tcPr>
            <w:tcW w:w="985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5</w:t>
            </w:r>
          </w:p>
        </w:tc>
        <w:tc>
          <w:tcPr>
            <w:tcW w:w="16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Оптический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клей</w:t>
            </w:r>
          </w:p>
        </w:tc>
        <w:tc>
          <w:tcPr>
            <w:tcW w:w="7020" w:type="dxa"/>
            <w:vAlign w:val="center"/>
          </w:tcPr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Оптический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клей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герметизации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краев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ЖК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дисплеев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(LCD)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Оптический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клей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предназначен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герметизации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краев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жидкокристаллических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дисплеев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(LCD),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обеспечивая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быстрое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надежное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соединение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Это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однокомпонентный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состав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без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растворителей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который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полимеризуется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воздействием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ультрафиолетового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(UV)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света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комнатной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температуре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что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позволяет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организовать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быстрый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эффективный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производственный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процесс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Клей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полимеризуется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воздействием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ультрафиолетового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света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диапазоне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320-380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максимальной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чувствительностью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длине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волны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365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полной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полимеризации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требуется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энергия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4,5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Дж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см²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ингибируется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кислородом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поэтому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даже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поверхности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контактирующие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воздухом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образуют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плотное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покрытие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воздействием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UV-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излучения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Основные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характеристики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: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Однокомпонентный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полимер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без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растворителей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требует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дополнительных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добавок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или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процесса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сушки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Быстрая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полимеризация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под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воздействием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ультрафиолета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взаимодействует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химическим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составом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жидких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кристаллов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требует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длительной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термообработки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Влагоустойчивый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обладает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низкой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проницаемостью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Высокая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механическая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прочность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отличная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адгезия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Хорошая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текучесть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удобен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нанесении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Segoe UI Symbol" w:hAnsi="Segoe UI Symbol" w:cs="Segoe UI Symbol"/>
                <w:sz w:val="18"/>
                <w:szCs w:val="18"/>
                <w:lang w:val="pt-BR"/>
              </w:rPr>
              <w:t>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Сохраняет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механические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защитные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свойства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протяжении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многих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лет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Физические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параметры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: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Модуль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упругости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(psi):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45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000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Прочность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на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разрыв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(psi):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2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900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Твердость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(Shore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D):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55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Водоабсорбция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(24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ч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50°C):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0,14%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Прочность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сцепления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стекло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-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стекло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(psi):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850</w:t>
            </w:r>
          </w:p>
          <w:p w:rsidR="00050DDE" w:rsidRPr="00CA7646" w:rsidRDefault="00050DDE" w:rsidP="00CA7646">
            <w:pPr>
              <w:autoSpaceDE w:val="0"/>
              <w:autoSpaceDN w:val="0"/>
              <w:adjustRightInd w:val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Минимальный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объем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: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10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 w:hint="eastAsia"/>
                <w:sz w:val="18"/>
                <w:szCs w:val="18"/>
                <w:lang w:val="pt-BR"/>
              </w:rPr>
              <w:t>г</w:t>
            </w:r>
          </w:p>
        </w:tc>
        <w:tc>
          <w:tcPr>
            <w:tcW w:w="584" w:type="dxa"/>
            <w:vAlign w:val="center"/>
          </w:tcPr>
          <w:p w:rsidR="00050DDE" w:rsidRPr="00CA7646" w:rsidRDefault="00050DDE" w:rsidP="00CA7646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шт</w:t>
            </w:r>
            <w:proofErr w:type="spellEnd"/>
          </w:p>
        </w:tc>
        <w:tc>
          <w:tcPr>
            <w:tcW w:w="72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5</w:t>
            </w:r>
          </w:p>
        </w:tc>
        <w:tc>
          <w:tcPr>
            <w:tcW w:w="1350" w:type="dxa"/>
            <w:vAlign w:val="center"/>
          </w:tcPr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Г.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Ереван,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Ал.</w:t>
            </w:r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Манукян</w:t>
            </w:r>
            <w:proofErr w:type="spellEnd"/>
            <w:r w:rsidR="00935A82" w:rsidRPr="00CA7646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</w:p>
        </w:tc>
        <w:tc>
          <w:tcPr>
            <w:tcW w:w="2836" w:type="dxa"/>
            <w:vAlign w:val="center"/>
          </w:tcPr>
          <w:p w:rsidR="00CA7646" w:rsidRPr="00CA7646" w:rsidRDefault="00CA7646" w:rsidP="00CA7646">
            <w:pPr>
              <w:ind w:right="-384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поставки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3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0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дней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CA7646">
              <w:rPr>
                <w:rFonts w:ascii="GHEA Grapalat" w:hAnsi="GHEA Grapalat"/>
                <w:sz w:val="18"/>
                <w:szCs w:val="18"/>
                <w:lang w:val="pt-BR"/>
              </w:rPr>
              <w:t>договора.</w:t>
            </w:r>
          </w:p>
          <w:p w:rsidR="00050DDE" w:rsidRPr="00CA7646" w:rsidRDefault="00050DDE" w:rsidP="00CA7646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:rsidR="00226775" w:rsidRPr="00CA7646" w:rsidRDefault="00226775" w:rsidP="00CA7646">
      <w:pPr>
        <w:ind w:right="-384"/>
        <w:rPr>
          <w:rFonts w:ascii="GHEA Grapalat" w:hAnsi="GHEA Grapalat" w:cs="Arial"/>
          <w:sz w:val="18"/>
          <w:szCs w:val="18"/>
          <w:lang w:val="pt-BR"/>
        </w:rPr>
      </w:pPr>
    </w:p>
    <w:p w:rsidR="00024E07" w:rsidRPr="00CA7646" w:rsidRDefault="00024E07" w:rsidP="00CA7646">
      <w:pPr>
        <w:ind w:right="-384"/>
        <w:rPr>
          <w:rFonts w:ascii="GHEA Grapalat" w:hAnsi="GHEA Grapalat" w:cs="Arial"/>
          <w:sz w:val="18"/>
          <w:szCs w:val="18"/>
          <w:lang w:val="pt-BR"/>
        </w:rPr>
      </w:pPr>
    </w:p>
    <w:sectPr w:rsidR="00024E07" w:rsidRPr="00CA7646" w:rsidSect="00C46650">
      <w:pgSz w:w="16838" w:h="11906" w:orient="landscape" w:code="9"/>
      <w:pgMar w:top="993" w:right="1440" w:bottom="61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Yu Gothic U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75"/>
    <w:rsid w:val="00024E07"/>
    <w:rsid w:val="00050DDE"/>
    <w:rsid w:val="000607DB"/>
    <w:rsid w:val="000A7F02"/>
    <w:rsid w:val="0012167F"/>
    <w:rsid w:val="001304F6"/>
    <w:rsid w:val="00226775"/>
    <w:rsid w:val="002757D5"/>
    <w:rsid w:val="003346B9"/>
    <w:rsid w:val="0037557B"/>
    <w:rsid w:val="00381FB1"/>
    <w:rsid w:val="003B0982"/>
    <w:rsid w:val="003F3BCC"/>
    <w:rsid w:val="0040615B"/>
    <w:rsid w:val="00444B35"/>
    <w:rsid w:val="00471AA6"/>
    <w:rsid w:val="0048600F"/>
    <w:rsid w:val="0052564E"/>
    <w:rsid w:val="0053793B"/>
    <w:rsid w:val="00541009"/>
    <w:rsid w:val="00564278"/>
    <w:rsid w:val="005C0568"/>
    <w:rsid w:val="005E328C"/>
    <w:rsid w:val="0064580E"/>
    <w:rsid w:val="00683377"/>
    <w:rsid w:val="006C5FAE"/>
    <w:rsid w:val="00712442"/>
    <w:rsid w:val="007708FE"/>
    <w:rsid w:val="007E2D5D"/>
    <w:rsid w:val="008A5912"/>
    <w:rsid w:val="00906FAD"/>
    <w:rsid w:val="009302D3"/>
    <w:rsid w:val="00935A82"/>
    <w:rsid w:val="00C46650"/>
    <w:rsid w:val="00C94D20"/>
    <w:rsid w:val="00CA51ED"/>
    <w:rsid w:val="00CA7646"/>
    <w:rsid w:val="00CD5C24"/>
    <w:rsid w:val="00DC0A1A"/>
    <w:rsid w:val="00E30F07"/>
    <w:rsid w:val="00E7267B"/>
    <w:rsid w:val="00E973AA"/>
    <w:rsid w:val="00F5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BFC7"/>
  <w15:chartTrackingRefBased/>
  <w15:docId w15:val="{D52C7D6E-0C1F-4CDD-A714-079F8E8C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7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775"/>
    <w:pPr>
      <w:spacing w:after="0" w:line="240" w:lineRule="auto"/>
    </w:pPr>
    <w:rPr>
      <w:rFonts w:ascii="GHEA Grapalat" w:hAnsi="GHEA Grapalat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2677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226775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4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46B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346B9"/>
  </w:style>
  <w:style w:type="paragraph" w:styleId="BalloonText">
    <w:name w:val="Balloon Text"/>
    <w:basedOn w:val="Normal"/>
    <w:link w:val="BalloonTextChar"/>
    <w:uiPriority w:val="99"/>
    <w:semiHidden/>
    <w:unhideWhenUsed/>
    <w:rsid w:val="00C46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9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https://mul.ysu.am/tasks/254056/oneclick?token=5b11977c71db992e55636199ca87f91a</cp:keywords>
  <dc:description/>
  <cp:lastModifiedBy>Lusine Ayvazyan</cp:lastModifiedBy>
  <cp:revision>36</cp:revision>
  <cp:lastPrinted>2025-02-04T13:33:00Z</cp:lastPrinted>
  <dcterms:created xsi:type="dcterms:W3CDTF">2025-01-27T08:46:00Z</dcterms:created>
  <dcterms:modified xsi:type="dcterms:W3CDTF">2025-02-21T05:47:00Z</dcterms:modified>
</cp:coreProperties>
</file>