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ԿՇՄՊ-ԷԱՃԱՊՁԲ-25/20 ծածկագրով էլեկտրոնային աճուրդ ընթացակարգով շինարարական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ԿՇՄՊ-ԷԱՃԱՊՁԲ-25/20 ծածկագրով էլեկտրոնային աճուրդ ընթացակարգով շինարարական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ԿՇՄՊ-ԷԱՃԱՊՁԲ-25/20 ծածկագրով էլեկտրոնային աճուրդ ընթացակարգով շինարարական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ԿՇՄՊ-ԷԱՃԱՊՁԲ-25/20 ծածկագրով էլեկտրոնային աճուրդ ընթացակարգով շինարարական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խճաքար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Թիթեղյա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շաղախ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ավազ լվացած, նախատեսված շինարարական աշխատանքների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խճաքար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խճաքար, ֆրակցիայի չափսերը՝ առնվազն 30*30մմ, առավելագույնը -70*70մմ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Թիթեղյա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Թիթեղյա ծածկ (պրոֆնաստիլ)
Ցինկապատ ծալքավոր թիթեղ, հաստությունը առնվազն 0,005մ
Երկարությունը և լայնությունը համաձայնեցնել պատվիրատուի հետ։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М400,փաթեթավորված առավելագույն 50կգ գործարանային հնգաշերտ կամ վեցշերտ հերմետիկ փակ պարկերով, Հանձնման պահին պետք է ունենա առնվազն 4 ամիս պահպանման ժամկետ: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շաղախ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շաղախ (мембран)՝ 
նախատեսված բետոնե պատերը, ցեմենտ -ավազային սվաղները, հատակները, բնական և արհեստական քարերի շարվածքները ջրամեկուսացնելու համար:  
Պատկանում է ցեմենտապոլիմերային շինարարական հատուկ սվաղների շարքին: 
1 կգ շաղախը 1մմ հաստությամբ ծածկում է առնվազն 0.625մ2 տարածք:
Մոխրագույն, էլաստիկ, Էկոլոգիապես մաքուր և անվտանգ է:
Կայուն է կլիմայական փոփոխությունների նկատմամբ,  հիմքը մոդիֆիկացված պոլիմեր: 
5-20կգ պարկերով: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