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առաստաղի լուսավորման սարքերի և լեդ լամպերի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առաստաղի լուսավորման սարքերի և լեդ լամպերի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առաստաղի լուսավորման սարքերի և լեդ լամպերի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առաստաղի լուսավորման սարքերի և լեդ լամպերի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ԼԵԴ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ՄՍԾ 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ՄՍԾ 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ՄՍԾ 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Լուսադիոդային/ԼԵԴ/ լուսամփոփ, երկարությունը 1200մմ, լայնությունը  77մմ, բարձրությունը ոչ ավել քան 30 մմ, անվանական հզորությունը 48 Վտ գունային ջերմաստիճանը  6500 Կելվին, լուսային հոսքը  3200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Առաստաղի լուսավորման սարքերի և լեդ լամպերի փաթեթավորման վրա վերոնշյալ պարամետրերի գործարանային նշագրմամբ: Երաշխիքը  1 (մեկ) տարուց ոչ պակաս: 2024թ. ոչ ցածր արտադրության,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արտաքին տեղադրման, 600x600 x40 մմ չափերի, անվանական հզորությունը 60 Վտ, լույսարգասիկը ոչ պակաս քան 90 լմ/Վտ, գունային ջերմաստիճանը ոչ պակաս քան 4100 Կելվին, լուսային հոսքը ոչ պակաս քան 6000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Առաստաղի լուսավորման սարքերի և լեդ լամպերի փաթեթավորման վրա վերոնշյալ պարամետրերի գործարանային նշագրմամբ: Երաշխիքը  1 (մեկ) տարուց ոչ պակաս: 2024թ. ոչ ցածր արտադրության,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լուսամփոփ ներքին տեղադրման, D 170մմ չափերի, անվանական հզորությունը 24 Վտ, լույսարգասիկը ոչ պակաս քան 90 լմ/Վտ, գունային ջերմաստիճանը 4100 Կելվին, լուսային հոսքը ոչ պակաս քան 2160 լյումեն, նվազագույն և առավելագույն աշխատանքային թույլատրելի մուտքային լարումները  160 Վ.-ից 275 Վ, մուտքային լարման հաճախականությունը 50 Հց, շահագործման ժամկետը  20000 ժամից ոչ պակաս: Առաստաղի լուսավորման սարքերի և լեդ լամպերի փաթեթավորման վրա վերոնշյալ պարամետրերի գործարանային նշագրմամբ: Երաշխիքը  1 (մեկ) տարուց ոչ պակաս: 2024թ. ոչ ցածր արտադրության, չօգտագործված: Ամրակցման թաթիկը շարժական /առնվազն 140մմ/: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ԼԵԴ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լամպեր, հզորություն՝ 27 Վտ, հոսանքի լարում՝ 220-240 վոլտ, լույսի սպեկտր՝ 6500 կելվին, կոթառ՝ E27, լույսի պայծառություն՝ 1200 լյումեն, օգտագործման  ժամանակահատված 25000 ժամ, լուսավորման անկյուն՝ 2300 Երաշխիքը  1 (մեկ) տարուց ոչ պակաս: երաշխիքի ընթացքում լամպը փոխարինվում է նորով: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ԼԵԴ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