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և  բժշկական նշանակության ապրանքների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+37494211395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և  բժշկական նշանակության ապրանքների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և  բժշկական նշանակության ապրանքների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և  բժշկական նշանակության ապրանքների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12:35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ՄԾՊՓԲԸ-ԷԱՃԱՊՁԲ-25/02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հիդրոքլորիդ՝լուծույթ ներարկման 10մգ/մլ 1մլ սրվակներ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ժամկետ/կման  4մգ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Հանձնման պահին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100մլ պլաստիկեվակումային փաթեթ՝ՊՎՔ երկպորտանի: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պ*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Ֆիտոմետադիոն՝լուծույթ ներարկման 2մգ 0,2մլ ապակե սրվակ ներարկիչների հետ պիտանելիության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այս ապրանքի մատակարարումը չի դրվում մասնակցի վրա  և այն պատվիրատունի գտնվելու վայր կմատակարավի պատվիրատուի   միջոցներով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Ատրակրիումի բեզիլատ 25մգ 2,5մլ  Լուծույթ ներարկման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ասեղի չափսը՝ 26G կամ 27G (ասեղի չափսը հստակ նշել): Ֆորմատ- հատ: Նոր է, չօգտագործված: *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ասեղի չափսը՝ 22G, չժանգոտվող պողպատից: Պատրաստված է թափանցիկ, ոչ-տոքսիկ նյութից: Ֆորմատ-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ասեղի չափսը՝ 22G, չժանգոտվող պողպատից: Պատրաստված է թափանցիկ, ոչ-տոքսիկ նյութից: Ֆորմատ- հատ: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22G չժանգոտվող մետաղից ստերիլ փաթեթավորմամաբ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1,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է: Ունի պլաստիկե մուտքային ասեղ: Մեկանգամյա օգտագործման է, առանց ճյուղավորումների, խողովակի երկարությունը 140-150սմ է, թափանցիկ, օդաթողով:  Ֆորմատ- հատ: Նոր է, չօգտագործված: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գինեկոլոգիկան մեկանգամյա օգտագործման միջին չափի ,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Էնդոտրոխեալ խողովակ առանց մանժետի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ոչ  ստերիլ N 7.5 ,լատեքսից,  առանց  տալկի::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մանրէազերծվածության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ավտոկլավի. Թեստային գոլորշային մեթոդով մանրէազերծման արդյունավետությունը ստուգելու համար /132°  15 րոպե/ Նշանադրումը - արտադրող երկրի և ֆիրմային նշանի առկայությունը պարտադիր է : Պայմանական նշանները -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Եթե պայմանագիրը կնքվում է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