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կարիքների համար ՏՄ ԻՋ ԱԱՊԿ-ԷԱՃԱՊՁԲ-2025/08 ծածկագրով էլեկտրոնային աճուրոդով դեղորայքի, լաբորատոր նյութերի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կարիքների համար ՏՄ ԻՋ ԱԱՊԿ-ԷԱՃԱՊՁԲ-2025/08 ծածկագրով էլեկտրոնային աճուրոդով դեղորայքի, լաբորատոր նյութերի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կարիքների համար ՏՄ ԻՋ ԱԱՊԿ-ԷԱՃԱՊՁԲ-2025/08 ծածկագրով էլեկտրոնային աճուրոդով դեղորայքի, լաբորատոր նյութերի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կարիքների համար ՏՄ ԻՋ ԱԱՊԿ-ԷԱՃԱՊՁԲ-2025/08 ծածկագրով էլեկտրոնային աճուրոդով դեղորայքի, լաբորատոր նյութերի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ՏՄ ԻՋ ԱԱՊԿ-ԷԱՃԱՊՁԲ-2025/08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Ֆլյուրոգրաֆիայի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Պերօքսիդեզ 5լ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յոդ/Բետադին/ 10%120մլ18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96% 10լ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