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18DBEFE0" w14:textId="77777777" w:rsidTr="00AA52CE">
        <w:trPr>
          <w:trHeight w:val="6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87E7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88122" w14:textId="4C85F124" w:rsidR="00AA52CE" w:rsidRPr="00AA52CE" w:rsidRDefault="000422A2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D06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էջանիշ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5A6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Պոլիմերային սլաքներ,  տուփի մեջի 4  լյումինեսցենտային գույների՝ կանաչ, դեղին,վարդագույն, նարնջագույն, յուրաքանչյուրի չափսը 1x4սմ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:                </w:t>
            </w:r>
          </w:p>
        </w:tc>
      </w:tr>
      <w:tr w:rsidR="00AA52CE" w:rsidRPr="00AA52CE" w14:paraId="754B3C1A" w14:textId="77777777" w:rsidTr="00AA52CE">
        <w:trPr>
          <w:trHeight w:val="6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E168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21A33" w14:textId="731872FF" w:rsidR="00AA52CE" w:rsidRPr="00AA52CE" w:rsidRDefault="000422A2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C70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</w:rPr>
              <w:t>Закладка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5F3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</w:rPr>
              <w:t>Полимерные стрелы, в коробке 4 флуоресцентных цвета: зеленый, желтый, розовый, оранжевый, размер каждого 1х4см.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434F1" w14:textId="77777777" w:rsidR="006272FD" w:rsidRDefault="006272FD">
      <w:pPr>
        <w:spacing w:line="240" w:lineRule="auto"/>
      </w:pPr>
      <w:r>
        <w:separator/>
      </w:r>
    </w:p>
  </w:endnote>
  <w:endnote w:type="continuationSeparator" w:id="0">
    <w:p w14:paraId="38E36FA2" w14:textId="77777777" w:rsidR="006272FD" w:rsidRDefault="006272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EB791" w14:textId="77777777" w:rsidR="006272FD" w:rsidRDefault="006272FD">
      <w:pPr>
        <w:spacing w:after="0"/>
      </w:pPr>
      <w:r>
        <w:separator/>
      </w:r>
    </w:p>
  </w:footnote>
  <w:footnote w:type="continuationSeparator" w:id="0">
    <w:p w14:paraId="5264D699" w14:textId="77777777" w:rsidR="006272FD" w:rsidRDefault="006272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22A2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272FD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2606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A4E47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E1203-2A8B-4EAC-A849-E0713DE5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