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միկրոավտոբուսների ձեռքբերման ՀՀ-ՍՄԿՀ-ԷԱՃԱՊՁԲ-25/05 ծածկագրով գնման ընթացակարգի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60720072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միկրոավտոբուսների ձեռքբերման ՀՀ-ՍՄԿՀ-ԷԱՃԱՊՁԲ-25/05 ծածկագրով գնման ընթացակարգի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միկրոավտոբուսների ձեռքբերման ՀՀ-ՍՄԿՀ-ԷԱՃԱՊՁԲ-25/05 ծածկագրով գնման ընթացակարգի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միկրոավտոբուսների ձեռքբերման ՀՀ-ՍՄԿՀ-ԷԱՃԱՊՁԲ-25/05 ծածկագրով գնման ընթացակարգի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ՀՀ-ՍՄԿՀ-ԷԱՃԱՊՁԲ-25/05</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ՀՀ-ՍՄԿՀ-ԷԱՃԱՊՁԲ-25/05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ՀՀ-ՍՄԿՀ-ԷԱՃԱՊՁԲ-25/05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«ՀՀ-ՍՄԿՀ-ԷԱՃԱՊՁԲ-25/05»*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Կապանի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ՀՀ-ՍՄԿՀ-ԷԱՃԱՊՁԲ-25/05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«ՀՀ-ՍՄԿՀ-ԷԱՃԱՊՁԲ-25/05»*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ՀՀ-ՍՄԿՀ-ԷԱՃԱՊՁԲ-25/05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ԿԱՊԱՆԻ ՀԱՄԱՅՆՔԱՊԵՏԱՐԱՆԻ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դասը՝  փոքր տեղատարողությամբ, եվրո 5 ստանդարտի չափանիշներով, 4x2 անվային բանաձևով, հետևի տանող կամրջակով, քաղաքային հարմարադասում
•	 Շարժակազմի չափորոշիչ – ներմուծվող ավտոբուսները պետք է համապատասխանեն 2020 թվականի հունվարի 2-ից  Հայաստանի Հանրապետությունում գործող Մաքսային միության հանձնաժողովի 2011 թվականի դեկտեմբերի 9-ի թիվ 877 որոշմամբ ընդունված «Անվավոր տրանսպորտային միջոցների անվտանգության մասին» (ՄՄ ՏԿ 018/2011) Մաքսային միության տեխնիկական կանոնակարգով սահմանված պահանջներին`  համաձայն որի հավելվածի սահմանված են այն տրանսպորտային միջոցները, որոնց վրա տարածվում են սահմանված պահանջները (ներառյալ ավտոբուսները), նախատեսված են արտանետումներին վերաբերող դրույթները (մասնավորապես արգելանքը՝ ըստ տարեթվերի և էկոլոգիական դասերի): Ավտոբուսները պետք է լինեն 2025 թվականից ոչ վաղ արտադրության, չշահագործված, ավտոբուսի երաշխիքային սպասարկման ժամկետը՝ առնվազն 2 տարի
•	տեղատարողությունը՝ նվազագույնը 14  նստատեղերի,  հաշմանդամության մեկ սայլակի տեղավորման  և  4 կանգնած ուղևորների տեղափոխման  հնարավորություն, մուտքի և ելքի  մեկ դռան դեպքում` առավելագույնը 17 նստատեղ և 5 կանգնած ուղևորների տեղափոխման  հնարավորություն
•	թափքը՝  ամբողջական մետաղյա` հակակոռոզիոն պաշտպանվածության հատկանիշով, շրջանակային տիպի, կիսագուլպան (կիսակապոտային), ուղևորների նստեցման միջանկյալ, երկփեղկավոր,  հաշմանդամության  սայլակի մուտքը ուղեսրահ  բավարարող լայնությամբ, վարորդի կողմից էլեկտրահաղորդակի միջոցով  հեռակառավարվող  դռնով, ամբողջությամբ ապակեպատ, կողային ապակիների վրա (այդ թվում` վարորդի կողի) շարժական բացովի փեղկերի, հետին  տեսանելիության  հայելիների տաքացման համակարգի առկայություն: Պետք է լինի ցածրահատակ` ճանապարհային բացակը (նվազագույն կետի ցուցանիշը)   ոչ պակաս 140 մմ-ից,  գույնը՝  համաձայնեցվում է պատվիրատուի հետ: Հաշմանդամության սայլակի տեղավորման համար պետք է նախատեսված  լինի մեխանիկական սկզբունքով կառավարմամբ բացվող թեքահարթակ, հաշվի առնելով ստանդարտով սահմանված  չափերը: Թեքահարթակը պետք է ունենա նվազագույնը  250 կգ  կրողունակություն: 
•	ուղևորասրահը՝ նստարանները կայուն ամրացմամբ, շարժման սահմանափակ հնարավորություններ ունեցող ուղևորների համար նստատեղերի նախատեսմամբ և ցուցանակներով կահավորմամբ, հաշմանդամություն ունեցող անձանց  նստատեղերի և հաշմանդամության  սայլակի հարևանությամբ կանգառի ազդանշանման կոճակի, հարմարեցված բռնակների, ուղևորասրահում ջեռուցման և օդափոխման, օդորակման, կրակմարիչի  առկայություն, ուղեսրահի և նստարանների պաստառապատումը՝ լվացվող նյութերից, վարորդի նստատեղը՝ կարգավորվող տեսակի, վարորդի և ուղեսրահի միջև միջնապատի, վարորդի խցիկում՝  հայելու, 12 վոլտ լարման վարդակի առկայություն։ Ուղևորների տեղեկացման համար տեղեկատվական գրառումները և ցուցատախտակները պետք է գրառվեն նաև հայերեն լեզվով, բովանդակությունը նախապես համաձայնեցնելով պատվիրատուի հետ։
•	շարժիչը՝ դիզելային վառելիքով, տուրբոմղումով, նախագործարկման տաքացուցիչով, հզորությունը նվազագույնը 150 ձ.ուժ, վառելիքի ծախսը 100կմ վազքի հաշվարկով՝ ոչ ավելի 13 լիտրից՝ 60կմ/ժ շարժման դեպքում առնվազն՝ ոչ ավել 11,5լ, 80կմ/ժ շարժման դեպքում առնվազն՝ ոչ ավել 14,5լ,  հովացման համակարգը` հեղուկի միջոցով հովացմամբ
•	փոխանցման տուփը՝ մեխանիկական, նվազագույնը  5 աստիճանի փոխանցումներով, վարորդի կողմից կառավարվող, կցորդիչը՝ միասկավառակ, չոր շփումով, հիդրավլիկ  հաղորդակով կառավարմամբ
•	կախոցի համակարգը՝ առջևի կամրջակի վրա անկախ՝ լայնակի լծակների վրա գլանաձև զսպանակներով, ետևի կամրջակի վրա՝ երկուական երկայնական և լայնական լծակների, դրանց վրա օդաճնշման ճկափողային տարրով կահավորված լայնակի կայունարարի, օդաճնշումային, փոխագուցավոր, երկկողմանի գործողության սկզբունքով չորս հատ մեղմիչների, լրացուցիչ  թերթավոր զսպանների առկայությամբ
•	արգելակային համակարգը՝ աշխատանքային արգելակը երկճյուղանի հիդրավլիկական հաղորդակով, վակուում ուժեղարարով և ABS համակարգով, ձեռքի արգելակի առկայություն, բոլոր անիվների համար արգելակային մեխանիզմները՝ սկավառակային տեսակի
•	անվադողերը՝ օդաճնշումային, անխուց, շառավղային, չքանդվող անվահեծով՝ ըստ բեռնվածության, ետևի անիվները՝ երկշարք
•	ղեկային կառավարման համակարգը՝ հիդրավլիկ ուժեղարարով, կարգավորվող ղեկային սյունակով
կառուցվածքային և տեխնիկական այլ չափորոշիչներ՝ ցածրահատակ հարմարադասում, եզրաչափային չափերի նվազագույնը` երկարությունը 6500 մմ, լայնությունն առանց կողային հայելիների` 2200 մմ, բարձրությունը` 2700մմ, ուղեսրահի բարձրությունը` ոչ պակաս 1900  մմ-ից, ավտոբուսի լցավորված, նախատեսված համակազմ պարագաներով կահավորված զանգվածը ոչ ավելի 3500 կգ-ից, թույլատրելի առավելագույն զանգվածը (առավելագույն բեռնվածությունը)` 6000 կգ-ից, լուսաազդանշանային սարքերը (այդ թվում՝ ուղեորասրահի լուսավորությունը)՝ լուսադիոդային տիպի լամպերով, վարորդի խցիկում քարտային տոմսավորման համար (վալիդատորի) և GPS սարքերի միացման լարերի հնարավորություն,  ուղեսրահում՝ 12 վ էլեկտրոնային համակարգ, ուղևորների տեղեկացման էլեկտրոնային ցուցատախտակի, երթուղու  առնվազն 3 ցուցանակների (այդ թվում` մեկը ուղեսրահի), կանգառների ավտոմատ հայտարարման սարքերի առկայություն, մարտկոցը՝ ոչ պակաս 85 աժ, վառելիքի բաքի տարողությունը՝ ոչ պակաս 80 լիտրից
•	Ավտոբուսի գին՝ մասնակիցը պետք է առաջարկի ավտոբուսի գին 
•	Վաճառողի կողմից կատարվելիք բոլոր վճարները (ծախսերը), այդ թվում` հարկերը, տուրքերը, փոխադրման, ապահովագրման ծախսերը, պարգևավճարները և ակնկալվող շահույթը պետք է ներառված լինեն առաջարկվող  գնի մեջ։
•	Գնումն իրականացվում է ՀՀ տարածքում, մատակարարը ապրանքը հասցնում է ք․ Կապան՝ իր ուժերով և միջոցներով։
•	Ձեռք բերվող ապրանքը պետք է համապատասխանի ՀՀ օրենսդրությանը: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Պայամանգրի կնքման օր-120օրացուցային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