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մոնիտորների և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մոնիտորների և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մոնիտորների և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մոնիտորների և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երեքը մեկում /տպիչ, պատճենահանում, սկաներ/, հիշողությունը ոչ պակաս 256 MB, Սքանի  խտությունը ոչ պակաս 1200x1200 dpi,տպագրության խտությունը ոչ պակաս 600x600 dpi : USB 2,  USB մալուխ  ֆիլտրով,HP - 216A կամ W24  սև, դեղին, կապույտ, կարմիր քարթրիջների կիրառմամբ: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Համակագիչ՝պրոցեսորը Intel core I7 արնվազն 12-րդ սերնդի :Տուրբո հաճախականոըթյունը 4.9 Ghz:Քեշ հիշողություն՝ առնվազն 25MB:Պրոցեսորի հովացուցիչը՝ առնվազն 230 wt,PWH,առնվազն 120մմ հովացուցիչով միչև 3000 պտույտ րոպեյում:Մայրական սալիկի ներսում հետևյալ պորտերի առկայություն ՝1 հատ PCLe 4.0 x 16, 2 հատ PCLe 3.0 x 1, 2 հատ M2 PCLe 3.0 x 4 աջակցությամբ, 4 հատ  SATA RAID աջակցությամբ:Մայրական սալիկի հետևի մասում 1 հատ 2,5 GB ցանցային պորտ, 1 հատ HDMI 2.1, 2 հատ DP 1,2 , 1 հատ D-SUB , 3 հատ USB 3 , 2 հատ USB 2: Օպերատիվ հիշողությունը DDR 4 առնվազն 16 GB 3200 Mhz : Կրիչ՝ պինդ մարմնային կութակիչ SSD NVME m.2,  առնվազն 500GB , գրելու և կարդալու արագությունը 3000/3500 MB վրկ.: Կոշտ սկավառակակրիչ HDD 1TB , 3,5 դույմ ,  7200 պտույտ րոպեյում:Սնուցման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 DVI-D 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միլիոն,Կոշտ սկավառակակրիչ HDD -1TB, 3,5 դույմ 7200 պտույտ: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23.8 դույմ, 1920x1080 IPS.Պրոցեսոր՝ Ինտել Core i5, ոչ պակաս 13 սերնդի: Պրոցեսորի բազային հաճախականությունը՝  4.6 GHZ,  պրոցեսորի մեջ ներկառուցված  intel Iris Xe Graphics  կամ համարժեք: Օպերատիվ հիշողություն՝ առնվազն 8GB, DDR4 3200 mhz: Կոշտ սկավառակ առնվազն 1x 512 Gb M.2 NVMe SSD 1x 1TB HDD 2.5 SATA 3. Ստեղնաշար` անլար, մկնիկ՝ անլար, (նույն համակարգչի արտադրության) Վեբ տեսախցիկ՝ առնվազն 720p, HD camera: Մուտքեր առնվազն 1xRJ45 Gigabite ethernet.2x USB 3.2 ge, 2x USB 2,0 1x: Ներկառուցված բարձրախոս 2x3wt. ցանցային միացումներ WIFI (802.11ax 2x2),Bluetooth 5.0: Գույնը՝ սև կամ մոխրագույն: Մատակարարից տեղեկանք այն մասին, որ ապրանքն արտադրված է Հայաստանի Հանրապետությունն ընդգրկող տարածաշրջանում սպառման և սպասարկման համար: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առնվազն 16 դյույմ Intel Core i7- ոչ պակաս 12-րդ սրնդի: RAM16 GB, SSD ոչ պակաս 512GB, intel UHP Graphics: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31.5 դյույմ 16:9 3840x2160 UHD,DCI-P3 90% կամ HDR 10-,IPS գերբարակ շրջանակ(ultra Silm Bazel)  պայծառությունը առնվազն 350 nits, արձագանքման ժամանակը առավելագույնը 4ms, մուտքերը HDMI 2.0, DP 1.4, Type-C, 2 հատ  USB 3  ներկառուցված բարձրախոս,ուդիո մուտք,աուդիո ելք: Կապույտ գույնի ցածրության (low Blue  Light), Էկրանի թարթման բացակայության, (Flicker-free):Գունային գամմայի կարգավորման (Collor Weakness) ֆունկցիաների առկայությամբ: Վերտիկալ, հորիզոնական շարժական 90 աստիճան պտտվող: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27 դյույմ 1920x1080 Full HD,IPS գերբարակ շրջանակ(ultra Silm Bazel)  պայծառությունը առնվազն 250 nits, արձագանքման ժամանակը առավելագույնը 5ms, մուտքերը HDMI, DP, DVI  ներկառուցված բարձրախոս,ադիո մուտք,աուդիո ելք, 3 հատ USB 3: Էկրանի թարթման բացակայության, (Flicker-free):Գունային գամմայի կարգավորման (Collor Weakness) ֆունկցիաների առկայությամբ: Վերտիկալ, հորիզոնական շարժական 90 աստիճան պտտվող: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А4 ֆորմատի կետայնությունը մաքսիմում՝ 600x600 dpi: Արագությունը 18 էջ 1 րոպեյում: Canon 725 կամ HP 85A քարթրիջի պարտադիր կիրառմամբ: USB մալուխ ֆիլտրով, հոսանքի խրոցը երկբեվեռ: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/i7/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