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компьютеров, мониторов и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ԵՔ-ԷԱՃԱՊՁԲ-25/60</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компьютеров, мониторов и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компьютеров, мониторов и принтеров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компьютеров, мониторов и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Управлением снабжения и технического обслуживания мэрии г.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с автоматической подачей бумаги, возможностью двусторонней печати, разрешение печати: не менее 1200 x 1200 dpi, скорость односторонней печати: не менее 40 страниц в минуту, разрешение копирования: до 600 x 600 dpi, с USB-кабель с фильтром, с использованием оригинального картриджа 070. Гарантия: не менее 365 дней.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объем памяти: не менее 256 MB, Плотность скана не менее 1200x1200 dpi, плотность печати не менее 600x600 dpi.USB 2.0, USB-кабель с фильтром, с использованием картриджа HP-216A или W24 (черный, желтый, синий, красный).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i7 не ниже 12-го поколения. Турбо-частота: 4.9 GHz. Кэш-память: не менее 25 MB. Охлаждение процессора: не менее 230 Вт, PWH, с вентилятором не менее 120 мм, до 3000 об/мин. Присутствие следующих портов в материнской плате -  1 шт. PCIe 4.0 x16, 2 шт. PCIe 3.0 x1, 2 шт. M.2 PCIe 3.0 x4 с поддержкой, 4 шт. SATA с поддержкой RAID. Задняя панель материнской платы - 1 шт. 2.5 GB сетевой порт (LAN), 1 шт. HDMI 2.1, 2 шт. DP 1.2, 1 шт. D-SUB, 3 шт. USB 3.0, 2 шт. USB 2.0. Оперативная память - DDR4 не менее 16 GB, 3200 MHz. Накопитель - жесткий диск SSD NVMe M.2, не менее 500 GB, скорость чтения и записи 3500/3000 Мbps.  Жесткий диск HDD 1 TB, 3.5 дюйм , 7200 об/мин.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23.8 дюйма, с разрешением 1920x1080 IPS. Процессор - Intel Core i5 не ниже 13-го поколения. Базовая частота: 4.6 GHz, с Intel Iris Xe Graphics-ом, встроенным в процессор или эквивалентным.  Оперативная память: не менее 8 GB, DDR4 3200 MHz. Жесткий диск не менее 1 x 512 GB M.2 NVMe SSD 1 x 1 TB HDD 2.5 SATA 3. Клавиатура - беспроводная, мышь  - беспроводная, (того же производителя, что и компьютер). Веб-камера: не менее 720p HD камера. Порты не менее 1 x RJ-45 Gigabit Ethernet. 2 x USB 3.2 Ge, 2 x USB 2.0 1 x .Встроенные динамики: 2 x 3 Вт: сетевые подключения: Wi-Fi (802.11ax 2x2), Bluetooth 5.0. Цвет: черный или серый. Справка от поставщика о том, что товар произведен для потребления и обслуживания в регионе, включающего Республику Армения. Гарантийное обслуживание в официальном сервисном центре производителя.  Доставка и гарантия: Транспортировка и разгрузка осуществляются поставщиком за его счет и его средствами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не менее 16 дюймов, не меньше Intel Core i7, не ниже 12-го поколения. ОЗУ: 16 ГБ, SSD не менее 512 ГБ, Intel UHP Graphics. Поставщик осуществляет транспортировку и разгрузку товара за свой счет и своими средствами, доставка  до складского хозяйства Заказчика в г. Ереван по указанному адресу. Гарантия: не менее 365 дней. Поставщик обязан устранить выявленные неисправности или заменить товар на новый в течение 3-5 дней, обеспечивая транспортировку устройства в сервисный центр и обратно во время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31.5 дюйма, 16:9, 3840x2160 UHD, DCI-P3 90% или HDR 10-, IPS, ультратонкими рамками (Ultra Slim Bezel), яркость не менее 350 nits, время отклика не более 4 мс, входы HDMI 2.0, DP 1.4, Type-C, 2 порта USB 3, встроенные динамики, аудиовход, аудиовыход. Снижение синего света (Low Blue Light), отсутствие мерцания экрана (Flicker-free). Функция настройки цветовой гаммы (Color Weakness). Возможность вертикального и горизонтального вращения на 90 градусов.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27 дюймов, 1920x1080 Full HD, IPS, ультратонкими рамками (Ultra Slim Bezel), яркость не менее 250 nits, время отклика не более 5 мс, входы HDMI, DP, DVI, встроенные динамики, аудиовход, аудиовыход, 3 порта USB 3. Отсутствие мерцания экрана (Flicker-free), функция настройки цветовой гаммы (Color Weakness). Возможность вертикального и горизонтального вращения на 90 градусов.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течение гарантийного срока поставщик обязан устранить выявление дефекты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23.8 дюйма (60,5 см), IPS, углы обзора: 178 градусов по горизонтали, 178 градусов по вертикали. Разрешение не менее 1920x1080, частота не менее 75 Гц, яркость не менее 300 cd/, время отклика не более 4 мс, плотность пикселей не менее 93 пикселя на дюйм. Отсутствие мерцания экрана (Flicker-free), сниженный уровень синего света (Low Blue Light), режим легкого чтения (Easy Read), наличие режимов адаптивной синхронизации изображения. Поддержка не менее 16,7 млн цветов. Коэффициент контрастности 1000:1. Входы - не менее 1x HDMI 1.4, 1x DisplayPort DP 1.2, 1x VGA, 1x DVI-D, встроенные динамики, аудиовход, аудиовыход. Регулировка положения экрана на подставке - регулировка высоты до 130 мм, наклон до 5/25 градусов, поворот вокруг оси +/- 90 градусов, разворот +/- 180 градусов, встроенный блок питания. Комплектация: кабель HDMI, кабель VGA, кабель DP, кабель питания с двухконтактной вилкой.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23.8 дюйма (60,5 см), IPS, углы обзора: 178 градусов по горизонтали, 178 градусов по вертикали. Разрешение не менее 1920x1080, частота не менее 75 Гц, яркость не менее 300 cd/, время отклика не более 4 мс, плотность пикселей не менее 93 пикселя на дюйм. Отсутствие мерцания экрана (Flicker-free), сниженный уровень синего света (Low Blue Light), режим легкого чтения (Easy Read), наличие режимов адаптивной синхронизации изображения. Поддержка не менее 16,7 млн цветов. Коэффициент контрастности 1000:1. Входы - не менее 1x HDMI 1.4, 1x DisplayPort DP 1.2, 1x VGA, 1x DVI-D, встроенные динамики, аудиовход, аудиовыход. Регулировка положения экрана на подставке - регулировка высоты до 130 мм, наклон до 5/25 градусов, поворот вокруг оси +/- 90 градусов, разворот +/- 180 градусов, встроенный блок питания. Комплектация: кабель HDMI, кабель VGA, кабель DP, кабель питания с двухконтактной вилкой. Транспортировку и разгрузку товара осуществляет поставщик за свой счет и своими средствами, доставка до складского хозяйства Заказчика в г. Ереван, по указанному Заказчиком адресу. Гарантия — не менее 2 лет.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формата A4 с разрешением до 600x600 dpi. Скорость печати — 18 страниц в минуту. Обязательное использование картриджей Canon 725 или HP 85A. Комплектация: USB-кабель с фильтром, сетевой кабель с двухконтактной вилкой. Доставку товара до складского хозяйства Заказчика (ул. Аргишти, 1) осуществляет Продавец. Гарантия — не менее 365 дней.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