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изготовлен из металлических уголков 30*30 мм, толщина стенок 2-3 мм, окрашен черной глянцевой краской.
Внешние размеры в плане 40-45*-40-45см, высота 65-70см.
Наружная обшивка должна быть выполнена из древесины 30*20 мм, покрытой антикоррозийным маслом.
Пропускная способность мусорного контейнера составляет 0,08 м3/ч.
В мусорный бак помещается жестяная мусорная корзина размером 36*36*59 см.
Перед поставкой продукции поставщик обязан предоставить покупателю образец. Поставка после утверждения образца. Утвержденный образец будет вычтен из поставляемого количества. Утверждение общего количества образцов и поставка должны быть осуществлены в соответствии с графиком поставок, указанным в договоре. Поставка и установка мусорных баков будет осуществляться поставщиком в городе Сисиан и населенных пунктах. В случае явного несоответствия товара техническим условиям один из произвольно выбранных заказчиком экземпляров подвергается государственной экспертизе РА за счет поставщика и представляет заказчику заключение экспертизы о соответствии предлагаемого товара указанным техническим условиям. Мусорный бак должен быть новым, изготовленным в 2024–2025 годах, ранее неиспользованным и неремонтированным.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община Сисиан, Н. Адонци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