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Աղբարկղը կառուցված է մետաղական անկյունակներով 30*30մմ պատի հաստությունը 2-3մմ, ներկեված սև փայլուն ներկով։ 
Արտաքին հատակագծային չափերն են 40-45*-40-45սմ, բարձրությունը 65-70սմ
Արտաքին երեսպատումը իրականացնել փայտերով 30*20մմ չափերով՝ յուղապատված հակակոռոզիոն յուղով։
Աղբարկղի տարողունակությունը՝ 0,08մ/խ։
Աղբարկղի մեջ տեղադրված է թիթեղյա աղբաման 36*36*59 սմ չափերով։
Նախքան ապրանքի մատակարարումը մատակարարը պարտավոր է պատվիրատուին ներկայացնել նմուշ։ Նմուշը հաստատելուց հետո մատակարարել։ Հաստատված նմուշը կնվազեցվի մատակարարման ենթակա քանակից։ Նմուշի հաստատման ու մատակարարման ընդհանուր քանակները պետք է իրականացվեն պայմանագրով սահմանված մատակարարման ժամանակացույցով։ Մատակարարումը և աղբամանների տեղադրումը իրականացվելու է մատակարարի կողմից՝ Սիսիան քաղաքում և բնակավայրերում։ Ապրանքի տեխնիկական պայմանների ակնհայտ անհամապատասխանության առկայության դեպքում, պատվիրատուի պատահական ընտրությամբ մեկ հատ մատակարարի հաշվին պետք է ենթարկվի ՀՀ պետական փորձաքննության և պատվիրատուին ներկայացնի փորձաքննության եզրակացություն առաջարկվող ապրանքը վերոհիշյալ տեխնիկական պայմանների համապատասխանության վերաբերյալ։ Աղբարկղը պետք է լինի նոր , արտադրությունը 2024-2025թթ., նախկինում չօգտագործված և չվերանորոգված: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Ն․ Ադոնցի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