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համակարգչային գույքի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DELL կամ HP կամ Lenovo ֆիրմայի։
Սերվերը պետք է բավարարի հետևյալ պահանջները.
Ունենա ձևաչափ, որը նախատեսված է ստանդարտ սերվերի դարակում տեղադրման համար և ունենա բարձրություն՝ ոչ ավելի, քան 1U:
Շասսիի կոնֆիգուրացիան պետք է ներառի նվազագույնը 8 հատ 2.5” NVMe սկավառակներ:
Պետք է ունենա փաթեթ՝ սերվերի դարակում տեղադրելու համար:
Պետք է ներառի էլեկտրական ցանցին միանալու համար անհրաժեշտ լարերի փաթեթ:
Պետք է ունենա սերվերի պատյանների կողպեքի հնարավորություն՝ առաջային վահանակի մասում՝ սկավառակների մուտքը սահմանափակելու համար:
Պետք է ապահովի տվյալների փոխանցման մոդուլների տեղադրման հնարավորություն, ինչը թույլ կտա մուտք գործել սերվերին սմարթֆոններից կամ այլ շարժական սարքերից՝ սերվերի կոնֆիգուրացիայի և ախտորոշման տվյալների ստացման նպատակով:
Պետք է ունենա պատյանի բացման տվիչ՝ հեռակա ահազանգերի համակարգով:
Պետք է ունենա առնվազն 2 պրոցեսոր՝ յուրաքանչյուրը 16 միջուկով, որոնք աշխատում են առնվազն 3.6 ԳՀց բազային հաճախականությամբ, օժանդակում են ոչ պակաս 4800 ՄՀց հիշողություն, և ունեն առնվազն 45 Մբ քեշ հիշողություն:
Պետք է օժանդակի նվազագույնը 32 հիշողության մոդուլի տեղադրման հնարավորությամբ՝ նվազագույնը 5600 ՄՀց հաճախականությամբ:
Պետք է տեղադրված լինեն առնվազն 4 հատ RDIMM հիշողության մոդուլներ՝ յուրաքանչյուրը առնվազն 32 ԳԲ տարողությամբ և ոչ պակաս 5600 ՄՀց հաճախականությամբ:
Պետք է տեղադրված լինեն առնվազն 4 հատ NVMe U.2 դասի Data Center սկավառակ՝  յուրաքանչյուրը 960ԳԲ կամ ավելի ծավալով:
Պետք է տեղադրված լինի RAID-կոնտրոլեր՝ հետևյալ բնութագրերով.
RAID մակարդակներ՝ 0, 1, 5, 6, 10, 50, 60; Pass-through/Non-RAID ռեժիմ; 8 ԳԲ NV քեշ DDR4 հիշողությամբ: Gen3 (8 GT/s) և Gen4 (16 GT/s) NVMe սկավառակների աջակցություն:
Պետք է ունենա առնվազն 2 LOM 1GbE պորտ:
Ցանցային ադապտորը չպետք է զբաղեցնի PCIe-ի համար նախատեսված հավելյալ սլոտերը:
Պետք է ունենա առնվազն 3 ընդլայնման սլոտեր՝ 2xLP Gen5 և 1xLP Gen4:
Պետք է ունենա նվազագույնը 1GbE մուտք՝ սերվերի կառավարման և մոնիտորինգի համակարգին միացնելու համար:
Պետք է ունենա առնվազն մեկ micro-USB պորտ՝ դիմային մասում՝ սերվերի կառավարման համակարգին ուղիղ միանալու համար:
Պետք է ունենա Trusted Platform Module 2.0 V3 ծածկագրման պրոցեսոր::
Պետք է ունենա առնվազն երկու էներգիայի բլոկ՝ յուրաքանչյուրը ոչ պակաս 1400 Վտ հզորությամբ, և պահեստային սնուցման հնարավորությամբ կամ ավելի:
Պետք է համատեղելի լինի հետևյալ օպերացիոն համակարգերի և վիրտուալ մեքենաների հետ.
Microsoft Windows Server 2022թ-ից սկսած մինչև մատակարարման ժամկետի ավարտի պահին առկա վերջին թողարկման Microsoft Windows Server այդ թվում Microsoft Windows Server 2022; Red Hat Enterprise Linux 7.9, 8.2, 8.3; VMware ESXi 6.7 U3, 7.0 U1, 7.0 U2; Ubuntu 20.04; Citrix XenServer 8.2 LTSR; SuSE Linux Enterprise Server 15 SP2. և այլն
Պետք է ունենա սարքավորումների և ծրագրային ապահովման համակարգ՝ հեռակա կառավարման և մոնիտորինգի համար:
Կառավարման վահանակի հեռակա մուտք՝ վեբ զննարկիչների միջոցով (ssh, telnet, IPMI, Redfish) և այլն։
Հեռակա վերագործարկում, միացում/անջատում, վիրտուալ սկավառակից բեռնում և այլն:
Հեռակա մուտք դեպի կառավարման վահանակ՝ վիրտուալ կոնսոլի միջոցով:
RAID-կոնտրոլերի կառավարում՝ առանց սերվերի վերագործարկման անհրաժեշտության:
Սերվերը պետք է լինի նոր, չօգտագործված, տուփով և իր գործարանային բոլոր փաստաթղթերով: Պետք է տրամադրվի առնվազն 3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Windows Server 2022 Standard - 16 Core License Pack, իսկ եթե մատակարարման պահին թողարկված կլինի ավելի թարմ տարբերակ, ապա վերջին թողարկման  Windows Server  Standard - 16 Core License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Standard Edition, իսկ եթե մատակարարման պահին թողարկված կլինի ավելի թարմ տարբերակ, ապա վերջին թողարկման  SQL Server Standard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2022 - 1 Device CAL,   իսկ եթե մատակարարման պահին թողարկված կլինի ավելի թարմ տարբերակ, ապա վերջին թողարկման  SQL Server - 1 Device 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smart UPS սերվերի համար, Կառավարվող։
Հոսանքը պահող և կարգավորող, AVR Stabilizer ֆունկցիաներով,
Հզորություն (VA/Watts) –  ոչ պակաս 3200VA/2000W
Մուտքային հոսանք – 140-300V 
Ելքային լարում – 220V
Հաճախականություն – 40/70 HZ
Մարտկոցի տեսակ – 4 x 12V 9AH
Սարքը պետք է լինի նոր, չօգտագործված, տուփով և իր գործարանային բոլոր փաստաթղթերով: Պետք է տրամադրվի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