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ՀՀ-ԱՄ-ԱՀ-ԷԱՃԱՊՁԲ-21/25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и многофункциональных принтеров для нужд муниципалитета Апаран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ՀՀ-ԱՄ-ԱՀ-ԷԱՃԱՊՁԲ-21/25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и многофункциональных принтеров для нужд муниципалитета Апаран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и многофункциональных принтеров для нужд муниципалитета Апаран</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ՀՀ-ԱՄ-ԱՀ-ԷԱՃԱՊՁԲ-21/25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и многофункциональных принтеров для нужд муниципалитета Апаран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ՀՀ-ԱՄ-ԱՀ-ԷԱՃԱՊՁԲ-21/25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"ՀՀ-ԱՄ-ԱՀ-ԷԱՃԱՊՁԲ-21/25"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"ՀՀ-ԱՄ-ԱՀ-ԷԱՃԱՊՁԲ-21/25"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ՀՀ-ԱՄ-ԱՀ-ԷԱՃԱՊՁԲ-21/25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 минимальные требования: 1. Корпус ATX/mATX 1.1 Размеры (ДxШxВ) - 180x375x410 1.2 Форм-фактор - Mini-ITX, Micro-ATX, ATX 1.3 Цвет - черный 2. Блок питания 550 Вт 3. Материнская плата HDV/M.2 3.1 Поддержка процессора - Intel Socket LGA1700 для 13-го поколения, Pentium Gold, Celeron 3.2 Чипсет - Intel® B760M-A D4 3.2.1 Память - 4 x DIMM MAX 128 ГБ DDR4 5333-2133 МГц Non-ECC 3.4 Графика - 1 x DisplayPort, 2x HDMI 3.5 Количество слотов M.2 - 1 шт. 3.6 Ввод/вывод - USB 3.2 , USB 2.0 , D-Sub , HDMI , 1 Гбит Ethernet , аудиоразъемы , PS/2 Клавиатура мышь BIOS – 12 МБ Flash ROM 3.7 Поддержка операционных систем – Windows 11 64 бит , Windows 10 64 бит 4. Процессор CPU Intel Core i5-14400 ` Со встроенной видеокартой, Графический процессор: Intel UHD Graphics 730 Базовая частота графики: 300 МГц »Максимальное разрешение (HDMI). 4096×2160@60Гц »Максимальное разрешение (DP). 7680 x 4320 @ 60 Гц 4.1 Количество ядер 10 4.2 Количество потоков 16 4.3 Частота 2,5 ГГц до -4,6 ГГц 4.4 Сокет LGA 1700 5. ОЗУ 8 ГБ, DDR-4 5.1 Стандарт – DDR4 8 ГБ 5.2 Частота – 3600 МГц 6. Жесткий диск (SSD) 512 ГБ, M.2 6.1 Максимальная скорость записи – 1000 МБ/с 6.2 Максимальная скорость чтения – 3000 МБ/с 7. Кулер 7.1 Размеры кулера – 129×77×155 мм 7.2 Вес – 606 г 7.3 Скорость кулера – 500~1650 RPM±10% 7.4Уровень шума – ≤27.8 дБ(A) 7.5Разъемы – 4-контактный PWM 8.Экран (монитор) 27 дюймов: 8.1Диагональ экрана -27 8.2 Разрешение -1920x1080 и более 8.3 Частота – 75 Гц-120 Гц 8.4 Тип матрицы –IPS 8.5 Подключения - HDMI, DisplayPort 9.Клавиатура 10.Оптическая мышь.
Товар должен быть новым и неиспользованным. Гарантийный срок должен составлять не менее 365 календарных дней. Доставка и разгрузка на склад осуществляется Продавцом.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(EPSON, CANON, HP) или эквивалент, DC DR-M260 с автоматической подачей бумаги, разрешение - 600 точек на дюйм, скорость - 60 страниц в минуту и ​​более, тип подключения - USB 3.1, дневной ресурс - 7500-13000 сканирований/день, двустороннее сканирование (Duplex Scan), формат A3, A4, A5, плотность 4800x4800. (точек на дюйм).
Товар должен быть новым и неиспользованным. Гарантийный срок должен составлять не менее 365 календарных дней. Доставка и разгрузка на склад осуществляется Продавцом.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петличный микрофон для записи видео подкастов, петличный мини-микрофон, новый петличный беспроводной микрофон, микрофон для аудио- и видеозаписи для iPhone Android
1. Беспрепятственный прием в радиусе 20 м, его можно использовать для прямых трансляций на открытом воздухе и создания небольших видеороликов.
2. Нет необходимости в приложении, подключи и работай, подключение одним щелчком, легко носить с собой.
3. Шумоподавление, длительная выдержка 10 часов, легко справляется со всеми видами шумной обстановки, бесперебойная съемка,
4. Маленький и удобный, совместим с различными устройствами, поддерживает мобильные телефоны, планшеты, камеры, ноутбуки и т. д.
Частота: 2,4 ГГц, Входное напряжение: DC4,8-5,4 В, Порт зарядки: для Lightning / для Type-C
Емкость аккумулятора: 80 мАч, Дальность передачи: 8 м с преградой, 20 м без препятствий, Размер микрофона: 62*23*28 мм
Вес микрофона: 7 г, Размеры: 45*27*7 мм.
Товар должен быть новым и неиспользованным. Гарантийный срок должен составлять не менее 180 календарных дней. Доставка и разгрузка на склад осуществляется Продавцом.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монохромный лазерный
Функциональность - Принтер, сканер, копир, Формат копии - A4, Скорость копирования/печати - 23 страницы в минуту, Двусторонняя печать, Устройство автоматической подачи документов (АПД), Сеть, Wi-Fi, Оп. Память - 256 МБ, Тип подключения - USB 2.0 Hi-speedКартридж/тонер - Картридж 737.
Товар должен быть новым и неиспользованным. Гарантийный срок должен составлять не менее 365 календарных дней. Доставка и разгрузка на склад осуществляется Продавцом.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со дня вступления в силу условия об исполнении прав и обязанностей сторон, предусмотренных договоро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со дня вступления в силу условия об исполнении прав и обязанностей сторон, предусмотренных договоро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со дня вступления в силу условия об исполнении прав и обязанностей сторон, предусмотренных договоро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со дня вступления в силу условия об исполнении прав и обязанностей сторон, предусмотренных договоро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