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0FC6BC2B" w:rsidR="00E74D76" w:rsidRPr="004E0AD5" w:rsidRDefault="004E0AD5" w:rsidP="00AA52CE">
      <w:pPr>
        <w:pStyle w:val="2"/>
        <w:rPr>
          <w:rFonts w:ascii="Sylfaen" w:hAnsi="Sylfaen"/>
          <w:color w:val="auto"/>
          <w:lang w:val="hy-AM" w:eastAsia="ru-RU"/>
        </w:rPr>
      </w:pPr>
      <w:r>
        <w:rPr>
          <w:rFonts w:ascii="Sylfaen" w:hAnsi="Sylfaen"/>
          <w:color w:val="auto"/>
          <w:lang w:val="hy-AM" w:eastAsia="ru-RU"/>
        </w:rPr>
        <w:t xml:space="preserve"> </w:t>
      </w: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21C4FA6A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DDDEA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1906" w14:textId="0CBF4B94" w:rsidR="00AA52CE" w:rsidRPr="00AA52CE" w:rsidRDefault="00873FD9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hy-AM" w:eastAsia="ru-RU"/>
              </w:rPr>
            </w:pPr>
            <w:r>
              <w:rPr>
                <w:rFonts w:ascii="Sylfaen" w:eastAsia="Times New Roman" w:hAnsi="Sylfaen" w:cs="Calibri"/>
                <w:lang w:val="hy-AM"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CBC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ՀՀ ազգային դրոշ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6265" w14:textId="12CD2DFD" w:rsidR="00AA52CE" w:rsidRPr="00AA52CE" w:rsidRDefault="0081077D" w:rsidP="0081077D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Չափը՝</w:t>
            </w:r>
            <w:r w:rsidR="006733BD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 լայնքի և երկայնքի 1։2 հարաբերակցությամբ</w:t>
            </w:r>
            <w:hyperlink r:id="rId7" w:anchor="cite_note-1" w:history="1">
              <w:r>
                <w:rPr>
                  <w:rFonts w:ascii="Sylfaen" w:eastAsia="Times New Roman" w:hAnsi="Sylfaen" w:cs="Times New Roman"/>
                  <w:bCs/>
                  <w:sz w:val="18"/>
                  <w:szCs w:val="18"/>
                  <w:lang w:val="hy-AM" w:eastAsia="ru-RU"/>
                </w:rPr>
                <w:t>։</w:t>
              </w:r>
            </w:hyperlink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Կտորը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`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գաբարդին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եզրերը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3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տակ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կարված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փայտի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համար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նախատեսված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գրպանչիկ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`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ձախ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կողմից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5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սմ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ձախ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կողմից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կարված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լինի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ժապավեն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,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որի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վրա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4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հատ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մետաղական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val="en-US" w:eastAsia="ru-RU"/>
              </w:rPr>
              <w:t>օղակ</w:t>
            </w:r>
            <w:r w:rsidR="00AA52CE" w:rsidRPr="00AA52CE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AA52CE" w:rsidRPr="00AA52CE" w14:paraId="7672D69F" w14:textId="77777777" w:rsidTr="00AA52CE">
        <w:trPr>
          <w:trHeight w:val="85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781C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D3BB" w14:textId="67019F0C" w:rsidR="00AA52CE" w:rsidRPr="00AA52CE" w:rsidRDefault="00873FD9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eastAsia="ru-RU"/>
              </w:rPr>
            </w:pPr>
            <w:r>
              <w:rPr>
                <w:rFonts w:ascii="Sylfaen" w:eastAsia="Times New Roman" w:hAnsi="Sylfaen" w:cs="Calibri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881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Государственный флаг РА 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E947" w14:textId="37622173" w:rsidR="00AA52CE" w:rsidRPr="00AA52CE" w:rsidRDefault="006733BD" w:rsidP="00AA52CE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</w:pPr>
            <w:r w:rsidRPr="006733BD">
              <w:rPr>
                <w:rFonts w:ascii="Sylfaen" w:eastAsia="Times New Roman" w:hAnsi="Sylfaen" w:cs="Times New Roman"/>
                <w:bCs/>
                <w:sz w:val="18"/>
                <w:szCs w:val="18"/>
                <w:lang w:eastAsia="ru-RU"/>
              </w:rPr>
              <w:t>Размер: соотношение ширины к длине 1:2. Ткань: габардин, края подшиты под 3, карман для дерева: 5 см с левой стороны, лента пришита с левой стороны с 4 металлическими кольцами.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0A69A4F3" w14:textId="777C4B51" w:rsidR="00413B14" w:rsidRPr="00413B14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  <w:bookmarkStart w:id="0" w:name="_GoBack"/>
      <w:bookmarkEnd w:id="0"/>
      <w:r w:rsidR="00C95BE7">
        <w:rPr>
          <w:rStyle w:val="cite-bracket"/>
          <w:rFonts w:ascii="Arial" w:hAnsi="Arial" w:cs="Arial"/>
          <w:color w:val="0000FF"/>
          <w:u w:val="single"/>
          <w:shd w:val="clear" w:color="auto" w:fill="FFFFFF"/>
          <w:vertAlign w:val="superscript"/>
        </w:rPr>
        <w:t>[</w:t>
      </w: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E16A2" w14:textId="77777777" w:rsidR="00AC298B" w:rsidRDefault="00AC298B">
      <w:pPr>
        <w:spacing w:line="240" w:lineRule="auto"/>
      </w:pPr>
      <w:r>
        <w:separator/>
      </w:r>
    </w:p>
  </w:endnote>
  <w:endnote w:type="continuationSeparator" w:id="0">
    <w:p w14:paraId="153B73D5" w14:textId="77777777" w:rsidR="00AC298B" w:rsidRDefault="00AC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Segoe Print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6FE48" w14:textId="77777777" w:rsidR="00AC298B" w:rsidRDefault="00AC298B">
      <w:pPr>
        <w:spacing w:after="0"/>
      </w:pPr>
      <w:r>
        <w:separator/>
      </w:r>
    </w:p>
  </w:footnote>
  <w:footnote w:type="continuationSeparator" w:id="0">
    <w:p w14:paraId="6CE3383A" w14:textId="77777777" w:rsidR="00AC298B" w:rsidRDefault="00AC29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0AD5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713FA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733B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4351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191F"/>
    <w:rsid w:val="00803BCE"/>
    <w:rsid w:val="0080464F"/>
    <w:rsid w:val="0081077D"/>
    <w:rsid w:val="00812229"/>
    <w:rsid w:val="00826520"/>
    <w:rsid w:val="00827CBE"/>
    <w:rsid w:val="00834EBB"/>
    <w:rsid w:val="0084359D"/>
    <w:rsid w:val="00855029"/>
    <w:rsid w:val="008674BF"/>
    <w:rsid w:val="00873FD9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C298B"/>
    <w:rsid w:val="00AD1692"/>
    <w:rsid w:val="00AD615F"/>
    <w:rsid w:val="00AE1E70"/>
    <w:rsid w:val="00AF61EF"/>
    <w:rsid w:val="00B1443B"/>
    <w:rsid w:val="00B201AD"/>
    <w:rsid w:val="00B3395E"/>
    <w:rsid w:val="00B43F97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95BE7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ite-bracket">
    <w:name w:val="cite-bracket"/>
    <w:basedOn w:val="a0"/>
    <w:rsid w:val="0067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y.wikipedia.org/wiki/%D5%80%D5%A1%D5%B5%D5%A1%D5%BD%D5%BF%D5%A1%D5%B6%D5%AB_%D5%A4%D6%80%D5%B8%D5%B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B57A0-EBBC-4D85-8676-96931A74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92</cp:revision>
  <cp:lastPrinted>2023-02-14T12:37:00Z</cp:lastPrinted>
  <dcterms:created xsi:type="dcterms:W3CDTF">2024-01-22T12:03:00Z</dcterms:created>
  <dcterms:modified xsi:type="dcterms:W3CDTF">2025-02-27T12:19:00Z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