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5B75DB" w14:paraId="12008043" w14:textId="77777777" w:rsidTr="00AA52CE">
        <w:trPr>
          <w:trHeight w:val="4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D31A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6071" w14:textId="0CC61D8A" w:rsidR="00AA52CE" w:rsidRPr="00AA52CE" w:rsidRDefault="005B75DB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EA3F1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Ջնջիչ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4D09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Ջնջիչ շտրիխ գրիչատիպ  12 մլ տարողությամբ:</w:t>
            </w:r>
          </w:p>
        </w:tc>
      </w:tr>
      <w:tr w:rsidR="00AA52CE" w:rsidRPr="00AA52CE" w14:paraId="59F83C16" w14:textId="77777777" w:rsidTr="00AA52CE">
        <w:trPr>
          <w:trHeight w:val="4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53C51" w14:textId="77777777" w:rsidR="00AA52CE" w:rsidRPr="00C96209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CF2F" w14:textId="1CA07D9E" w:rsidR="00AA52CE" w:rsidRPr="00AA52CE" w:rsidRDefault="005B75DB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34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1D29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 xml:space="preserve">Штрих корректор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74A1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bCs/>
                <w:sz w:val="20"/>
                <w:szCs w:val="20"/>
              </w:rPr>
              <w:t xml:space="preserve">Штрих-корректор в виде ручки, 12 мл.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FB920" w14:textId="77777777" w:rsidR="00AD0CD8" w:rsidRDefault="00AD0CD8">
      <w:pPr>
        <w:spacing w:line="240" w:lineRule="auto"/>
      </w:pPr>
      <w:r>
        <w:separator/>
      </w:r>
    </w:p>
  </w:endnote>
  <w:endnote w:type="continuationSeparator" w:id="0">
    <w:p w14:paraId="2CE62059" w14:textId="77777777" w:rsidR="00AD0CD8" w:rsidRDefault="00AD0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5F132" w14:textId="77777777" w:rsidR="00AD0CD8" w:rsidRDefault="00AD0CD8">
      <w:pPr>
        <w:spacing w:after="0"/>
      </w:pPr>
      <w:r>
        <w:separator/>
      </w:r>
    </w:p>
  </w:footnote>
  <w:footnote w:type="continuationSeparator" w:id="0">
    <w:p w14:paraId="74FA251A" w14:textId="77777777" w:rsidR="00AD0CD8" w:rsidRDefault="00AD0CD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9001B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B75DB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0CD8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96209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6A0BC-F287-4E07-91B8-7D9E1F2A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