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գծագրի, նշված գույնի համարժեք, թույլատրելի շեղումը 2%: Պատրաստված 18մմ լամինատից, լամինատի կտորները պետք է եզրապատել 0,8-1,0 մմ հաստության PVC եզրաժապավենով, սեղանի ոտքերի տակ ամրցված լինի պլաստմասե ոտիկներ, մետաղական հատվածները սև գույնի անփայլ փոշեներկումով:  Պատրաստման ընթացքում խորհրդակցել Պատվիրատուի հետ: Չափագրումը և տեղադրումը կատարվում է մատակարարի կողմից: Պայմանագրի կնքման ժամանակ պարտադիր ներկայացնել աշխատանքային կահույքի առանձին միավորի գները, որը կլինի պայմանագրի անբաժանելի մասը: Երաշխիք՝ ապրանքը ընդունելու օրվանից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գծագրի, նշված մուգ փայտային գույնի՝ ըստ պատվիրատուի պահանջի, թույլատրելի շեղումը 2%: Պատրաստված 18մմ լամինատից, լամինատի կտորները պետք է եզրապատել 0,8-1,0 մմ հաստության PVC եզրաժապավենով, սեղանի ոտքերի տակ ամրցված լինի պլաստմասե ոտիկներ: Պատրաստման ընթացքում խորհրդակցել Պատվիրատուի հետ: Չափագրումը և տեղադրումը կատարվում է մատակարարի կողմից: Պայմանագրի կնքման ժամանակ պարտադիր ներկայացնել աշխատանքային կահույքի առանձին միավորի գները, որը կլինի պայմանագրի անբաժանելի մասը: Երաշխիք՝ ապրանքը ընդունելու օրվանից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Աշխատասենյակի կահույք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