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многоразовыe или одноразовыe контейнеры вместимостью 18,9-19-20 литра, которые должны иметь возможность присоединения к оборудованию горячей и холодной воды. В результате очистки вода должна сохранить свой естественный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на бесплатное пользование 16 шт  диспенсеров воды бесплатно, включая подстаканник.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6 месяцев с момента поставки. 
Поставляемые в пользование потребителя диспенсеры и контейнеры должны быть в нормальном состоянии, неповрежденными и чистыми
 Дополнительные условия։
1.	Установка в ЗАО «Ереванская ТЭЦ» продукта будут выполнены поставщиком.
2.	Осуществить поставку по желанию заказчика.
3.	Срок предоставления участнику подписанного протокола сдачи-приемки-10 рабочих день
4.	Допустимый срок нарушения – 10 календарных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года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