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միներալյուղ/Կոմպրեսորային յուղ KC-19/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SAE 20-50 /ГАЗПРОМНЕФТЬ Стандарт 20W-50 20л Минеральное/ или аналог. Вязкость (SAE) 20W-50, Классификация API – SF/CC, Тип – Минеральное, Применение – Моторное масло. Фасовка в канистры по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SAE 10-40 /ГАЗПРОМНЕФТЬ Стандарт 10W-40 20л Минеральное/ или аналог. Вязкость (SAE) 10W-40, Классификация API – SF/CC, Тип – Минеральное, Применение – Моторное масло. Фасовка в канистры по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мазка Литол-24 в таре по 5 кг.
От -40 до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 ТЭП-15 Плотность при 20°С, г/см3 - 0,9099 Вязкость кинематическая при 100°С, мм2/с - 14,97 Температура вспышки в открытом тигле -230°С Температура замерзания - минус 20°С Технические стандарты должны соответствовать требованиям ГОСТ 23652-79. Фасовка в канистры по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միներալյուղ/Կոմպրեսորային յուղ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КС-19 ГОСТ 9243-75 «220»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нефтяное вискозин - минеральное масло средней плотности и вязкости, применяемое для смазки трансмиссий и других агрегатов. Кинематическая вязкость при температуре вспышки 100°С, температура вспышки - не ниже 215°С. Технические стандарты вискозина должны соответствовать требованиям ГОСТ 1841-51. в емкостях по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ЛЮКС ДОТ 4
ISO 4925, FMVSS 116, SAE J1703, SAE J1704.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село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միներալյուղ/Կոմպրեսորային յուղ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