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ԵԱՍՄ-ԷԱՃԱՊՁԲ-25/31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ԵԱՍՄ-ԷԱՃԱՊՁԲ-25/31</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ԵԱՍՄ-ԷԱՃԱՊՁԲ-25/31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ԵԱՍՄ-ԷԱՃԱՊՁԲ-25/31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ԵԱՍՄ-ԷԱՃԱՊՁԲ-25/31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Газонокосилка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часть граблей должна быть изготовлена из металла с высокой прочностью CT3 толщиной не менее 2 мм. Ширина грабли должно составлять 35 см, он должен быть изготовлен с определенным изгибом и включать 14 зубьев, высота которых должна быть от 7 до 10 см. Рукоятка граблей должена быть изготовлена из древесины первого сорта отшлифованного кедра диаметром 3 см и длиной 130-140 см (±1 см). С правой и левой сторон металлической части грабли должны быть закреплены металлические стержни для дополнительного укрепления центральной части. Металлическая часть должна быть покрыта специальной антикоррозийной краской. Грабли должны поставляться в собранном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двигателя газонокосилки — 62CC/6200см³, мощность двигателя — 5500W, тип двигателя — одноцилиндровый двухтактный, охлаждение — воздушное, емкость топливного бака — 1л, тип топлива — АИ-92 + 2Т масло в пропорции 25:1, расположение двигателя — верхнее, обороты двигателя — от 16000 до 18000 об/мин, тип масла — 2T․ Уровень шума газонокосилки — не менее 107 дБ, ширина скашивания леской — 415мм, ширина скашивания ножом — 255мм, тип рукоятки — велосипедная, диаметр лески — 2,4мм, тип устройства — для бытового использования, комплектация — контейнер для приготовления топливной смеси, плечевой ремень, 3-лопастной диск, 255 мм режущий диск /40 зубьев/, набор инструментов, инструкция, баллистические очки, рабочие перчатки. Обязательное условие: с каждым газонокосилкой должно быть предоставлено не менее 5 запасными катушкек с нейлоновыми нитьями․ Гарантийный срок составляет 365 календарных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