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ՀՀ-ԱՄ-ԱՀ-ԷԱՃԱՊՁԲ-21/25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и многофункциональных принтеров для нужд муниципалитета Апаран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ՀՀ-ԱՄ-ԱՀ-ԷԱՃԱՊՁԲ-21/25</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и многофункциональных принтеров для нужд муниципалитета Апаран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и многофункциональных принтеров для нужд муниципалитета Апаран</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ՀՀ-ԱՄ-ԱՀ-ԷԱՃԱՊՁԲ-21/25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и многофункциональных принтеров для нужд муниципалитета Апаран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ՀՀ-ԱՄ-ԱՀ-ԷԱՃԱՊՁԲ-21/25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"ՀՀ-ԱՄ-ԱՀ-ԷԱՃԱՊՁԲ-21/25"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"ՀՀ-ԱՄ-ԱՀ-ԷԱՃԱՊՁԲ-21/25"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ՀՀ-ԱՄ-ԱՀ-ԷԱՃԱՊՁԲ-21/25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 минимальные требования: 1. Корпус ATX/mATX 1.1 Размеры (ДxШxВ) - 180x375x410 1.2 Форм-фактор - Mini-ITX, Micro-ATX, ATX 1.3 Цвет - черный 2. Блок питания 550 Вт 3. Материнская плата HDV/M.2 3.1 Поддержка процессора - Intel Socket LGA1700 для 13-го поколения, Pentium Gold, Celeron 3.2 Чипсет - Intel® B760M-A D4 3.2.1 Память - 4 x DIMM MAX 128 ГБ DDR4 5333-2133 МГц Non-ECC 3.4 Графика - 1 x DisplayPort, 2x HDMI 3.5 Количество слотов M.2 - 1 шт. 3.6 Ввод/вывод - USB 3.2 , USB 2.0 , D-Sub , HDMI , 1 Гбит Ethernet , аудиоразъемы , PS/2 Клавиатура мышь BIOS – 12 МБ Flash ROM 3.7 Поддержка операционных систем – Windows 11 64 бит , Windows 10 64 бит 4. Процессор CPU Intel Core i5-14400 ` Со встроенной видеокартой, Графический процессор: Intel UHD Graphics 730 Базовая частота графики: 300 МГц »Максимальное разрешение (HDMI). 4096×2160@60Гц »Максимальное разрешение (DP). 7680 x 4320 @ 60 Гц 4.1 Количество ядер 10 4.2 Количество потоков 16 4.3 Частота 2,5 ГГц до -4,6 ГГц 4.4 Сокет LGA 1700 5. ОЗУ 8 ГБ, DDR-4 5.1 Стандарт – DDR4 8 ГБ 5.2 Частота – 3600 МГц 6. Жесткий диск (SSD) 512 ГБ, M.2 6.1 Максимальная скорость записи – 1000 МБ/с 6.2 Максимальная скорость чтения – 3000 МБ/с 7. Кулер 7.1 Размеры кулера – 129×77×155 мм 7.2 Вес – 606 г 7.3 Скорость кулера – 500~1650 RPM±10% 7.4Уровень шума – ≤27.8 дБ(A) 7.5Разъемы – 4-контактный PWM 8.Экран (монитор) 27 дюймов: 8.1Диагональ экрана -27 8.2 Разрешение -1920x1080 и более 8.3 Частота – 75 Гц-120 Гц 8.4 Тип матрицы –IPS 8.5 Подключения - HDMI, DisplayPort 9.Клавиатура 10.Оптическая мышь.
Товар должен быть новым и неиспользованным. Гарантийный срок должен составлять не менее 365 календарных дней. Доставка и разгрузка на склад осуществляется Продавцом.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(EPSON, CANON, HP) или эквивалент, DC DR-M260 с автоматической подачей бумаги, разрешение - 600 точек на дюйм, скорость - 60 страниц в минуту и ​​более, тип подключения - USB 3.1, дневной ресурс - 7500-13000 сканирований/день (двустороннее сканирование, формат А4).
Товар должен быть новым и неиспользованным. Гарантийный срок должен быть не менее 365 календарных дней. Доставка и разгрузка на склад осуществляется Продавцом.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петличный микрофон для записи видео подкастов, петличный мини-микрофон, новый петличный беспроводной микрофон, микрофон для аудио- и видеозаписи для iPhone Android
1. Беспрепятственный прием в радиусе 20 м, его можно использовать для прямых трансляций на открытом воздухе и создания небольших видеороликов.
2. Нет необходимости в приложении, подключи и работай, подключение одним щелчком, легко носить с собой.
3. Шумоподавление, длительная выдержка 10 часов, легко справляется со всеми видами шумной обстановки, бесперебойная съемка,
4. Маленький и удобный, совместим с различными устройствами, поддерживает мобильные телефоны, планшеты, камеры, ноутбуки и т. д.
Частота: 2,4 ГГц, Входное напряжение: DC4,8-5,4 В, Порт зарядки: для Lightning / для Type-C
Емкость аккумулятора: 80 мАч, Дальность передачи: 8 м с преградой, 20 м без препятствий, Размер микрофона: 62*23*28 мм
Вес микрофона: 7 г, Размеры: 45*27*7 мм.
Товар должен быть новым и неиспользованным. Гарантийный срок должен составлять не менее 180 календарных дней. Доставка и разгрузка на склад осуществляется Продавцом.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монохромный лазерный
Функциональность - Принтер, сканер, копир, Формат копии - A4, Скорость копирования/печати - 23 страницы в минуту, Двусторонняя печать, Устройство автоматической подачи документов (АПД), Сеть, Wi-Fi, Оп. Память - 256 МБ, Тип подключения - USB 2.0 Hi-speedКартридж/тонер - Картридж 737.
Товар должен быть новым и неиспользованным. Гарантийный срок должен составлять не менее 365 календарных дней. Доставка и разгрузка на склад осуществляется Продавцом.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со дня вступления в силу условия об исполнении прав и обязанностей сторон, предусмотренных договоро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со дня вступления в силу условия об исполнении прав и обязанностей сторон, предусмотренных договоро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со дня вступления в силу условия об исполнении прав и обязанностей сторон, предусмотренных договоро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со дня вступления в силу условия об исполнении прав и обязанностей сторон, предусмотренных договоро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