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ԵՋԷԿ-ԷԱՃԱՊՁԲ 25/12 ՀՇԳՑ թիվ 1  Էներգաբլոկում աշխատող սարքավորումների մեջ լցված յուղերի լրասնուցման համար շարժիչային  յուղեր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ԵՋԷԿ-ԷԱՃԱՊՁԲ 25/12 ՀՇԳՑ թիվ 1  Էներգաբլոկում աշխատող սարքավորումների մեջ լցված յուղերի լրասնուցման համար շարժիչային  յուղեր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ԵՋԷԿ-ԷԱՃԱՊՁԲ 25/12 ՀՇԳՑ թիվ 1  Էներգաբլոկում աշխատող սարքավորումների մեջ լցված յուղերի լրասնուցման համար շարժիչային  յուղեր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ԵՋԷԿ-ԷԱՃԱՊՁԲ 25/12 ՀՇԳՑ թիվ 1  Էներգաբլոկում աշխատող սարքավորումների մեջ լցված յուղերի լրասնուցման համար շարժիչային  յուղեր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Lubrizol CPI CP1516-100 լրասնուցման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TELLUS S2 M 32 լրասնուցման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Omala S2 G320  լրասնուցման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Դիզելային շարժիչի յուղ, Mobil Delvac SAE 15W-40 լրասնուցման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 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տվյալ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
      </w:r>
      <w:r>
        <w:rPr>
          <w:rFonts w:ascii="Calibri" w:hAnsi="Calibri" w:cs="Calibri"/>
          <w:sz w:val="20"/>
          <w:szCs w:val="20"/>
          <w:lang w:val="hy-AM"/>
        </w:rPr>
        <w:t xml:space="preserve"> (</w:t>
      </w:r>
      <w:r>
        <w:rPr>
          <w:rFonts w:ascii="Calibri" w:hAnsi="Calibri" w:cs="Calibri"/>
          <w:sz w:val="20"/>
          <w:szCs w:val="20"/>
          <w:highlight w:val="white"/>
          <w:lang w:val="hy-AM"/>
        </w:rPr>
        <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զրո ամբողջ հինգ տասնորդական</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0,05</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զրո ամբողջ հինգ հարյուրերրորդական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Lubrizol CPI CP1516-100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Lubrizol CPI CP1516-100: աշխատող սարքավորման մեջ   լրասնուցման համար
•	Մածուծիկությունը 400C ASTM D445 դեպքում - -92,3
•	Մածուծիկությունը 1000C ASTM D445 դեպքում -18,6
•	Մածուծիկությունը 1000F, SUS դեպքում– 464
•	Մածուծիկությունը 2100F, SUS դեպքում – 94,3
•	Մածուծիկության ինդեքս QASTM D2270 -223
•	Խտությունը lb/gal, 600F դեպքում -8,27
•	Սառեցման ջերմաստիճան 0F(0C) ASTM D97  -40(-40)
•	Բռնկման ջերմաստիճան  C.O.C 0F(0C) ASTM D92-  500 (260)
•	Բռնկման կետ 0F(0C), ASTM D92 - 530 (277)
•	Տեսակարար կշիռ ASTM D1298 0,992
Յուղի տակառը պետք է լինի կնքված, պետք է ներկայացնել  յուղի որակի համապատասխանության փաստաթուղթ արտադրող գործարանից, յուղը պետք է արտադրված լինի 2025 թվականին: Ապրանքի հետ ներկայացնել որակի համապատասխանության հավաստագիր,տեղեկատվություն արտադրողի և արտադրման երկրի և արտադրման ժամկետի վերաբերյալ:
Կողմերի համաձայնության  դեպքում այն կարող է մատակարարվել մատկարաման ծամկետից ավելի շուտ: 
Ապրանքի տեղափոխումըև բեռնաթափումը կատարում է Մատարարը:
Մատակարարումից մեկ օր առաջ այդ մասին տեղյակ պահել Պատվիրատուին: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TELLUS S2 M 32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Shell TELLUS S2 M 32  աշխատող սարքավորման մեջ   լրասնուցման համար 
•	Կինեմատիկ մածուծիկությունը 0°C, ASTM D445 դեպքում-338
•	Կինեմատիկ մածուծիկությունը 40°C, ASTM D445 դեպքում-32
•	Կինեմատիկ մածուծիկությունը 100°C ASTM D445  դեպքում-5.4
•	Մածուծիկության ինդեքսը   ISO 2909  -  99
•	Խտությունը 15°C, ISO 12185  -  0.875կգ/լ
•	Բռնկման ջերմաստիճան °C  ISO 12185   -  218
•	Սառեցման ջերմաստիճան °C, ISO 3016 -   -30
•	Կայունությունը տեղաշարժի դեպքում, մածուծիկության կորուստ (100°C), %, CEC L-45-A-99  - 8
•	Մածուծիկության ինդեքս, ASTM D2270- 163
Պետք է ներկայացնել  յուղի որակի համապատասխանության փաստաթուղթ արտադրող գործարանից, յուղը պետք է արտադրված լինի 2025 թվականին: Յուղի տակառը պետք է լինի կնքված: Ապրանքի հետ ներկայացնել որակի համապատասխանության հավաստագիր,տեղեկատվություն արտադրողի և արտադրման երկրի և արտադրման ժամկետի վերաբերյալ:
•	Կողմերի համաձայնության  դեպքում այն կարող է մատակարարվել մատկարաման ժամկետից ավելի շուտ: Ապրանքի տեղափոխումըև բեռնաթափումը կատարում է Մատարարը:
Մատակարարումից մեկ օր առաջ այդ մասին տեղյակ պահել Պատվիրատուին: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Omala S2 G320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Shell Omala S2 G320    աշխատող սարքավորման մեջ   լրասնուցման համար
•	Մածուծիկության աստիճանը ISO  3448 - 320 
•	Կինեմատիկ մածուծիկությունը 40°C դեպքում, ISO 3104 - 320 մմ2/վրկ
•	Կինեմատիկ մածուծիկությունը 100°C դեպքում, ISO 3104 - 25մմ2/վրկ
•	Մածուծիկության ինդեքսը   ISO 2909  -   100
•	Խտությունը 15°C, ISO 12185 -   903կգ/մ3
•	Բռնկման ջերմաստիճան °C  ISO2592  -   2500C
•	Սառեցման ջերմաստիճան °C, ISO 3016 -    -150C
Պետք է ներկայացնել  յուղի որակի համապատասխանության փաստաթուղթ արտադրող գործարանից, յուղը պետք է արտադրված լինի 2025 թվականին: Յուղի տակառը պետք է լինի կնքված: Ապրանքի հետ ներկայացնել որակի համապատասխանության հավաստագիր,տեղեկատվություն արտադրողի և արտադրման երկրի և արտադրման ժամկետի վերաբերյալ:
•	 Կողմերի համաձայնության դեպքում ապրանքը  կարող է մատակարարվել նշված ժամկետից շուտ: Ապրանքի հետ ներկայացնել որակի համապատասխանության հավաստագիր, յուղը պետք է արտադրված լինի 2025 թվականին: Ապրանքի տեղափոխումըև բեռնաթափումը կատարում է Մատարարը:
Մատակարարումից մեկ օր առաջ այդ մասին տեղյակ պահել Պատվիրատուին: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Դիզելային շարժիչի յուղ, Mobil Delvac SAE 15W-40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Mobil Delvac SAE 15W-40  աշխատող սարքավորման մեջ   լրասնուցման համար
•	Կարգը  SAE 15W-40
•	Սուլֆատի մոխրի պարունակությունը, քաշի մեջ %, ASTM D874 - 1,1
•	Խտությունը 15° C, կգ /մ3, ASTM D4052  -  0,87
•	Բռնկման կետ բաց Քլիվլենդի հալկանոթում, օC, ASTM D 92  -   225
•	Կինեմատիկ մածուծիկությունը  100°C, մմ2/վրկ, ASTM D445  -  14,6
•	Կինեմատիկ մածուծիկությունը  40°C, մմ2/վրկ, ASTM D445  -  110
•	կարծրացման ջերմաստիճանը, 0C, ASTM D97 -    -36
•	Ընդհանուր ալկալային թիվը, մգ КОН/г, ASTM D 2896  -  9,2
•	Մածուծիկության ինդեքսը  , ASTM D2270  -  136
Սառը գլորման սիմուլյատորում ակնհայտ մածուցիկություն (շրջելիություն) ջերմաստիճանը -20°С, մՊաս, ASTM D5293  -  5800                                                        Պետք է ներկայացնել  յուղի որակի համապատասխանության փաստաթուղթ արտադրող գործարանից, յուղը պետք է արտադրված լինի 2025 թվականին: Պետք է ներկայացնել  յուղի որակի համապատասխանության փաստաթուղթ արտադրող գործարանից: Յուղի տակառը պետք է լինի կնքված: Ապրանքի հետ ներկայացնել որակի համապատասխանության հավաստագիր,տեղեկատվություն արտադրողի և արտադրման երկրի և արտադրման ժամկետի վերաբերյալ:
•	Կողմերի համաձայնության դեպքում ապրանքը  կարող է մատակարարվել նշված ժամկետից շուտ: Ապրանքի հետ ներկայացնել որակի համապատասխանության հավաստագիր,տեղեկատվություն արտադրողի և արտադրման երկրի և արտադրման ժամկետի վերաբերյալ: Ապրանքի տեղափոխումըև բեռնաթափումը կատարում է Մատարարը:
  Մատակարարումից մեկ օրր առաջ այդ մասին տեղյակ պահել Պատվիրատուին: Ապրանքները մատակարարելիս մատակարար ընկերությունը պարտավոր է ներկայացնել արտադրողի (MAF - Manufacturer's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90 օրացուցային օր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60 օրացուցային օր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30 օրացուցային օր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մտնելուց հետո 30 օրացուցային օր ժամկետով։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Lubrizol CPI CP1516-100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TELLUS S2 M 32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Յուղ Shell Omala S2 G320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Դիզելային շարժիչի յուղ, Mobil Delvac SAE 15W-40 լրասնուցման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