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ՆԱԿ-ԷԱՃԱՊՁԲ-25/3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Ներդրումների աջակցման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քաղաք Երևան 0010, Մհեր Մկրտչյան փողոց 5ա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093778313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gayane.danielyan@isc.am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Ներդրումների աջակցման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ՆԱԿ-ԷԱՃԱՊՁԲ-25/3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Ներդրումների աջակցման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Ներդրումների աջակցման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Ներդրումների աջակցման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ՆԱԿ-ԷԱՃԱՊՁԲ-25/3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gayane.danielyan@isc.am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վահանակներ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ՆԱԿ-ԷԱՃԱՊՁԲ-25/3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Ներդրումների աջակցման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ՆԱԿ-ԷԱՃԱՊՁԲ-25/3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ՆԱԿ-ԷԱՃԱՊՁԲ-25/3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«ՆԱԿ-ԷԱՃԱՊՁԲ-25/3»*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Ներդրումների աջակցման կենտրոն հիմնադրամ*  (այսուհետ` Պատվիրատու) կողմից կազմակերպված` ՆԱԿ-ԷԱՃԱՊՁԲ-25/3*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Ներդրումների աջակցման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«ՆԱԿ-ԷԱՃԱՊՁԲ-25/3»*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Ներդրումների աջակցման կենտրոն հիմնադրամ*  (այսուհետ` Պատվիրատու) կողմից կազմակերպված` ՆԱԿ-ԷԱՃԱՊՁԲ-25/3*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Ներդրումների աջակցման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«ՆԵՐԴՐՈՒՄՆԵՐԻ ԱՋԱԿՑՄԱՆ ԿԵՆՏՐՈՆ»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Էկրանը  առնվազն 15.6”, առնվազն FHD 1920 x 1080, տեսակը առնվազն IPS narrow bezel, anti-glare, Գունային գամմա առնվազն 45% NTSC, պայծառություն առնվազն 250 nits, պրոցեսորի արտադրման նվազագույն տարեթիվը 2023թ․, Ֆիզիկական միջուկների քանակը նվազագույնը 10, Թելերի ընդհանուր քանակը (Total Threads) նվազագույնը 12, Առավելագույն տուրբո հաճախականությունը նվազագույնը 4.6 GHz, Քեշ նվազագույնը 12 ՄԲ, Պրոցեսորի բազային հզորությունը նվազագույնը 15 Վտ, Պրոցեսորի բազային առավելագույն տուրբո հզորությունը նվազագույնը 55 Վտ, օպերատիվ հիշողություն, նվազագույնը 16 ԳԲ DDR4, առնվազն 3200 ՄՀզ (SO-DIMM), Հիշողության ընդհանուր սլոթեր առնվազն 2 օպերատիվ հիշողության տեղադրման հնարավորություն (2xSODIMM slot), Առավելագույն օպերատիվ հիշողության ավելացման հնարավորությունը 32ԳԲ, Կուտակիչ նվազագույնը 512 Գբ PCIe® NVMe™ SSD, Տեսաքարտը ներկառուցված (Integrated), առնվազն 720p վեբ-տեսախցիկ՝ աղմուկի ժամանակավոր նվազեցման հնարավորությամբ, կրկնակի խոսափողով, առնվազն 2 ինտեգրված ստերեո բարձրախոսներ, ցանցային կապ Realtek RTL8111HSH-CG 10/100/1000 GbE NIC, անլար աջակցություն առնվազն Intel® Wi-Fi 6E AX211 (2x2) և Bluetooth 5.3, անլար կապի տեխնոլոգիան համատեղելի  Miracast հավաստագրված սարքերի հետ, արտաքին միացումների հնարավորություններ առնվազն`  2 հատ USB Type-A 5Gbps signaling rate (1 charging, 1 power) պորտ; 1 հատ AC power; 1 հատ HDMI 2.1; 1 հատ stereo headphone/microphone combo jack; 1 հատ RJ-45; 2 հատ USB Type-C® 10Gbps նաև լիցքավորման համար, օպերացիոն համակարգը լիցենզավորված Windows 11 PRO, հոսանքի սնուցման սարք արտաքին՝ առնվազն 45Wt հզորությամբ, մարտկոցը առնվազն Long Life 3-cell, 51 Wh Li-ion polymer, չափսերը առնվազն 359 x 233.9 x 19.9 մմ, անվտանգության համակարգ Absolute persistence module;  DriveLock and Automatic DriveLock;  Secure Erase;  Sure Click;  Sure Sense; BIOS Update via Network;  Sure Admin;BIOSphere Gen6; TPM 2.0 embedded security chip (Common Criteria EAL4+ and FIPS 140-2 Level 2 Certified);  Sure Start Gen7; Wake on WLAN; Tamper Lock, անվտանգության ծրագրային ապահովման լիցենզիաներ` Wolf Pro Security, սերտիֆիկացված` TCO Certified, EPEAT®, ENERGY STAR® հավաստագրված։ Դյուրակիր համակարգչի հետ պետք է լինի անլար մկնիկ և ուսագոտիով պայուսակ, արտաքին չափերը առավելագույնը 406.4 x 285.8 x 6.99 mm։ Դյուրակիր համակարգիչը, մկնիկը և պայուսակը պետք է արտադրված լինեն նույն արտադրողի կողմից։ Առնվազն մեկ տարի երաշխիք։ Երաշխիքային սպասարկման ապահովում արտադրողի պաշտոնական սպասարկման առնվազն երկու կենտրոնում (հրավերով նախատեսված՝ առաջարկվող ապրանքի տեխնիկական բնութագրերը ներկայացնելիս տրամադրվում է նաև սպասարկման կենտրոնների տվյալները)։ Արտադրողից հավաստագիր այն մասին, որ ապրանքն արտադրված է ՀՀ-ն ընդգրկող տարածաշրջանում սպառման և սպասարկման համար՝ ՄԱՖ կամ ԴԱՖ։ Ապրանքը  պետք է լինի  նոր, չօգտագործված, գործարանային փաթեթավորմամբ: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Էկրանը առնվազն 15.6” touch, առնվազն FHD 1920 x 1080, տեսակը առնվազն IPS narrow bezel, anti-glare, Գունային գամմա առնվազն 45% NTSC, պայծառություն առնվազն 250 nits, պրոցեսոր առնվազն Intel Core i7 13gen, պրոցեսորի արտադրման նվազագույն տարեթիվը 2023թ․, Ֆիզիկական միջուկների քանակը նվազագույնը 10, Թելերի ընդհանուր քանակը (Total Threads) նվազագույնը 12, Առավելագույն տուրբո հաճախականությունը նվազագույնը 5 GHz, Քեշ նվազագույնը 12 ՄԲ, Պրոցեսորի բազային հզորությունը նվազագույնը 15 Վտ, Պրոցեսորի բազային առավելագույն տուրբո հզորությունը նվազագույնը 55 Վտ, Օպերատիվ հիշողություն նվազագույնը 32 ԳԲ DDR4 – առնվազն 3200 ՄՀզ (SO-DIMM), Հիշողության ընդհանուր սլոթեր առնվազն 2 օպերատիվ հիշողության տեղադրման հնարավորություն (2xSODIMM slot), առավելագույն օպերատիվ հիշողության ավելացման հնարավորությունը 32ԳԲ, կուտակիչ նվազագույնը 1Տբ PCIe® NVMe™ M.2 SSD TLC, տեսաքարտը ներկառուցված (Integrated), առնվազն 720p վեբ-տեսախցիկ՝ աղմուկի ժամանակավոր նվազեցման հնարավորությամբ, կրկնակի խոսափողով, առնվազն 2 ինտեգրված ստերեո բարձրախոսներ, ցանցային կապ Realtek RTL8111HSH-CG 10/100/1000 GbE NIC, անլար աջակցություն առնվազն Intel® Wi-Fi 6E AX211 (2x2) և Bluetooth 5.3, անլար կապի տեխնոլոգիան համատեղելի  Miracast հավաստագրված սարքերի հետ, Fingerprint sensor, արտաքին միացումների հնարավորություններ առնվազն`  2 հատ USB Type-A 5Gbps signaling rate (1 charging, 1 power) պորտ; 1 հատ AC power; 1 հատ HDMI 2.1; 1 հատ stereo headphone/microphone combo jack; 1 հատ RJ-45; 2 հատ USB Type-C® 10Gbps նաև լիցքավորման համար, օպերացիոն համակարգը լիցենզավորված Windows 11 PRO, հոսանքի սնուցման սարք արտաքին՝ առնվազն 65Wt հզորությամբ USB Type-C™ Adapter, մարտկոցը առնվազն Long Life 3-cell, 51 Wh Li-ion polymer, չափսերը առնվազն 359 x 233.9 x 19.9 մմ, անվտանգության համակարգ Absolute persistence module; DriveLock and Automatic DriveLock; Secure Erase; Sure Click; Sure Sense; BIOS Update via Network; Sure Admin; BIOSphere Gen6; TPM 2.0 embedded security chip (Common Criteria EAL4+ and FIPS 140-2 Level 2 Certified);  Sure Start Gen7; Wake on WLAN; Tamper Lock, անվտանգության ծրագրային ապահովման լիցենզիաներ` Wolf Pro Security, սերտիֆիկացված` TCO Certified, EPEAT®, ENERGY STAR® հավաստագրված։ Դյուրակիր համակարգչի հետ պետք է լինի անլար մկնիկ և համապատասխան ուսապարկ, արտաքին չափերը առավելագույնը 290 x 240 x 420 մմ։ Դյուրակիր համակարգիչը, մկնիկը և պայուսակը պետք է արտադրված լինեն նույն արտադրողի կողմից։ Առնվազն մեկ տարի երաշխիք։ Երաշխիքային սպասարկման ապահովում արտադրողի պաշտոնական սպասարկման առնվազն երկու կենտրոնում (հրավերով նախատեսված՝ առաջարկվող ապրանքի տեխնիկական բնութագրերը ներկայացնելիս տրամադրվում է նաև սպասարկման կենտրոնների տվյալները)։ Արտադրողից հավաստագիր այն մասին, որ ապրանքն արտադրված է ՀՀ-ն ընդգրկող տարածաշրջանում սպառման և սպասարկման համար՝ ՄԱՖ կամ ԴԱՖ։ Ապրանքը  պետք է լինի  նոր, չօգտագործված, գործարանային փաթեթավորմամբ։1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4TB, Ինտերֆեյս SATA 6Gb/s., Ձայնագրման տեխնոլոգիա CMR, քեշ հիշողություն առնվազն 256MB, 5400rpm, տվյալների փոխանցման առավելագույն արագություն առնվազն 180 MB/s, միջին աշխատանքային ժամկետը առնվազն MTBF 1 000 000 ժամ, Էլեկտրաէներգիայի միջին սպառում աշխատանքային ռեժիմում առնվազն 3.7W, պարապ ռեժիմ՝ 2.5W. Առնվազն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Հեռակառավարման անլար վահանակ` Wireless presenter, մինչև 200մ հեռավորությունից աշխատելու հնարավորություն, 2.4Ghz: Power point , PDF ֆորմատի ֆայլերը ներկայացնելու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