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անձնագրերի ձեռքբերում ՀՀ ՆԳՆ ԷԱՃԱՊՁԲ-2025/Ա-62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անձնագրերի ձեռքբերում ՀՀ ՆԳՆ ԷԱՃԱՊՁԲ-2025/Ա-62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անձնագրերի ձեռքբերում ՀՀ ՆԳՆ ԷԱՃԱՊՁԲ-2025/Ա-62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անձնագրերի ձեռքբերում ՀՀ ՆԳՆ ԷԱՃԱՊՁԲ-2025/Ա-62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անձնագրեր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393.69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ՆԳՆ ԷԱՃԱՊՁԲ-2025/Ա-62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ՆԵՐՔԻՆ ԳՈՐԾԵՐԻ ՆԱԽԱՐԱՐՈՒԹՅԱՆ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1.	ՀՀ-ում ժամանակավոր կացության և մշտական կացության քարտերի բլանկները տպագրել ՀՀ կառավարության  07.02.2008թ. թիվ 134-Ն «Հայաստանի Հան¬րա¬պե-տությունում ժամանակավոր, մշտական և հատուկ կացության կարգավիճակ ստանալու (կացության կարգավիճակը երկարաձգելու) դիմումի հետ ներկայացվող փաստա¬թղթերի ցանկը, դիմումի քննարկման կարգը, ժամանակավոր կացության քարտի, մշտական կացության քարտի և Հայաստանի Հանրապետության հատուկ անձնագրի նկարագրերը և ձևերը հաստատելու մասին» որոշման պահանջի համաձայն.
1.1	 Հայաստանի Հանրապետությունում ժամանակավոր կացության և մշտական կա-ցու¬թյան քարտերը` 83x125մմ չափսի, Հայաստանի Հանրապետությունում օտար-երկրացու ժամանակավոր կամ մշտական կացության կարգավիճակը հաստատող հիմնական փաստաթղթեր են:
1.2	Հայաստանի Հանրապետությունում ժամանակավոր և մշտական կացության քարտի դիմային էջի վերևի ձախ մասում հայերեն մեծատառերով տպագել «ՀԱՅԱՍՏԱՆԻ ՀԱՆՐԱՊԵՏՈՒԹՅՈՒՆ» բառերը: Ստորև` ձախ մասում հայերեն և անգլերեն մեծատառերով տպագրել «ԿԱՑՈՒԹՅԱՆ ՔԱՐՏ», «RESIDENCE CARD» բառերը: Դրանից ներքև տեղ հատկացնել օտարերկրացու լուսանկարը փակցնելու համար: Լուսանկարից ներքև նախատեսել տող` քարտը ստացողի ստորագրության համար: Դրանից ներքև տպագրել կացության քարտի սերիան և համարը: Քարտի աջ կողմի վերևի մասում անգլերենով, մեծատառերով նշել «REPUBLIC OF ARMENIA» բառերը, որից ներքև նշվում են օտարերկրացու անձնագրի սերիան և համարը, ապա` հայերենով և անգլերենով նշվում են օտարերկրացու ազգանունը, անունը, հայրանունը, ծննդյան օրը, ամիսը, տարեթիվը, քաղաքացիությունը, հանրային ծառայությունների համարանիշը, կացության կարգավիճակը, քարտը տալու և վավերականության, կացության կարգավիճակի երկարաձգման ժամկետները:
1.3 Հայաստանի Հանրապետությունում ժամանակավոր կացության և մշտական կա-ցության քարտի հակառակ կողմում առանձին կետերով, հայերենով և անգլերենով տպագրել`
1) սույն քարտը ստացած օտարերկրացին ունի Հայաստանի Հանրապետությունում բնակվելու, Հայաստանի Հանրապետություն մուտքի և Հայաստանի Հանրապե¬տու-թյունից ելքի իրավունք.
The holder of this card has a right to live in the Republic of Armenia, exit and enter the Republic of Armenia.
2) կացության քարտը կորցնելու դեպքում օտարերկրացին անհապաղ դիմում է քարտը տրամադրած մարմնին.
In gase of loss of the residence card should turn immediately to police authorities.
3) կացության կարգավիճակը երկարաձգելու դիմումը ներկայացվում է կարգա¬վի-ճակի ժամկետը լրանալուց առնվազն 30 oր առաջ, իսկ ուսման նպատակով ժամանակավոր կացության կարգավիճակը երկարաձգելու դիմումը կարող է ներկայացվել մինչև ժամանակավոր կարգավիճակի ժամկետը լրանալու վերջին օրը.
The holder of this card should apply to սpdate authority 30 days before the expiring date, but in case of study propouses the holder of this card can apply to update before the date of expiration..
4) նշումներ.
OBSERVATIONS:
1.3	Ժամանակավոր և մշտական կացության քարտի երկու երեսի կենտրոնում գունավոր պատկերվում է Հայաստանի Հանրապետության զինանշանը, որը երիզվում է վարդագույն և կապտավուն զարդանախշով:
1.4	Ժամանակավոր կացության և մշտական կացության քարտերը պետք է համարակալվեն հետևյալ հերթականությամբ` «AM0002100-AM0010000»-8.000 հատ, «AN0000001-AN0001870»-1871 հատ: 
1.5	Գույները պարտադիր կերպով պետք է համապատասխանեն ՀՀ–ում ուժի մեջ գտնվող կացության քարտերի գույներին:
1.6	Հայաստանի Հանրապետությունում ժամանակավոր կացության և մշտական կա¬ցու¬թյան քարտերի չափսերը ` 83x125մմ:
1.7	Տպագրությունը՝ օֆսեթ եղանակով:
1.8	Թուղթը` ջրանիշով պաշտպանված, 120գր/մ2 խտությունից ոչ պակաս, 100% ցելյուլոզայից, ջարդվածքի ամրությունը ոչ պակաս 12-ից՝ երկկողմանի ջարդվածքների դեպքում, լուսարձակման պայծառությունը ոչ ավել 0.9 կդ/Վտ: Թղթի անթափանցելիությունը ոչ պակաս 88%, խոնավությունը շուրջ 5%:
1.9	Պաշտպանիչ դիզայնը` նշված տեխնիկական բնութագրի (արտաքին դիզայնը և տպագրությունը) համաձայ նտրամադրված մեկ թուղթ իրենից ներկայացնող բնօրինակին, որը պետք է պարունակի թաքնված պատկեր, միկրոշրիֆտ:  Համարակալումը` թվային, կամ բարձր եղանակով, անզեն աչքով պարզ երևացող:
2.	Տեղափոխությունը՝ կատարվում է Կապալառուի ուժերով:
3.	Նմուշ՝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Թաիրով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Պայմնաագիրն ուժի մեջ մտնելուց 20 օր հետո 20 օրացուցային օրվա ընթացքում 5000 հատը, 90  օրացուցային օրվա ընթացքում 4871 հատը: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