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ԲԷՑ-ԷԱՃԱՊՁԲ-25/01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Բարձրավոլտ էլեկտրացանցեր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Զոր. Անդրանիկի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վառելիքի, յուղերի, հակասառեցման հեղուկների, էլեկտրական մարտկոցների, անվադողերի և ավտոլվացման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060380040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siranush.harutyunyan@hven.am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Բարձրավոլտ էլեկտրացանցեր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ԲԷՑ-ԷԱՃԱՊՁԲ-25/01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Բարձրավոլտ էլեկտրացանցեր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Բարձրավոլտ էլեկտրացանցեր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վառելիքի, յուղերի, հակասառեցման հեղուկների, էլեկտրական մարտկոցների, անվադողերի և ավտոլվացման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Բարձրավոլտ էլեկտրացանցեր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վառելիքի, յուղերի, հակասառեցման հեղուկների, էլեկտրական մարտկոցների, անվադողերի և ավտոլվացման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ԲԷՑ-ԷԱՃԱՊՁԲ-25/01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siranush.harutyunyan@hven.am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վառելիքի, յուղերի, հակասառեցման հեղուկների, էլեկտրական մարտկոցների, անվադողերի և ավտոլվացման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շարժիչի յուղ բենզինային և դիզելային շարժիչների համար 5W40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շարժիչի յուղ 5W30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Կիսասինթետիկ շարժիչի յուղ բենզինային և դիզելային շարժիչների համար 10W40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Կիսասինթետիկ շարժիչի յուղ դիզելային շարժիչների համար 10W40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տրանսմիսիոն  SAE 80W90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տրանսմիսիոն  SAE 85W140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հիդրավլիկ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հիդրավլիկ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Հակասառեցման հեղուկ խտանյութ G-11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Հակասառեցման հեղուկ խտանյութ G-12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մարտկոց  (6CT 190A)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մարտկոց  (6CT 80A)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մարտկոց  (6CT 70-75A)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մարտկոց  (6CT 60-62A)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Գելային մարտկոց  6CT 100A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մարտկոց  (6CT 90A)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մարտկոց  (6CT 100A)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ամառային՝ 205/70R15 (Շևրոլետ Նիվա)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205/70R15 (Շևրոլետ Նիվա)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185/75R16 (Վազ 21214)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ամառային  185/75R16 (Վազ-21214)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ամառային (ՈՒազ Պրոֆի) 225/75R16C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(ՈՒազ Պրոֆի) 225/75R16C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ամառային (Գազ 66) 12.00-18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R16 (Տոյոտա Քեմրի)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ամառային  R17 (Տոյոտա Քեմրի)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համասեզոնա յին՝  (11R22.5 Կամազ)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համասեզոնային՝ 425/85R21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համասեզոնային՝ 12.00R20 Մազ 5429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լվացող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սևացնող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պրեմիում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4.5666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ԲԷՑ-ԷԱՃԱՊՁԲ-25/01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Բարձրավոլտ էլեկտրացանցեր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ԲԷՑ-ԷԱՃԱՊՁԲ-25/01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ԲԷՑ-ԷԱՃԱՊՁԲ-25/01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«ԲԷՑ-ԷԱՃԱՊՁԲ-25/01»*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«ԲԷՑ-ԷԱՃԱՊՁԲ-25/01»*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«ԲԱՐՁՐԱՎՈԼՏ ԷԼԵԿՏՐԱՑԱՆՑԵՐ» ՓԱԿ ԲԱԺՆԵՏԻՐԱԿԱՆ ԸՆԿԵՐՈՒԹՅԱՆ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հանձման-ընդունման արձանագրության երկկողմ հաստատման օրվանից հաշված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Օգտանային թիվը 92, խտությունը 15 աստիճան ց-ում ոչ ավել 775կգ/խմ բենզոլի ծավալային մասը 1%,«վախենում է կրակից», տեղափոխման անվտանգությունը՝ հրավտանգ, կապարի պարունակությունը՝ ոչ ավելի 0,005գ/լ,տեսքը՝ մաքուր և պարզ, մատակարարումը՝ կտրոնային:* Ապրանքների տեղափոխումն ու բեռնաթափումն իրականացնում է վաճառողը: *Սահմանված ժամկետում չօգտագործված կտրոնների առկայության դեպքում դրանք պետք է փոխարինել նոր կտրոններով:
*Կտրոնները պետք է լինեն չօգտագործված: 
*Մասնակիցը պետք է ներկայացնի տեղեկանք, համաձայն որի տրամադրված կտրոններով ավտոմեքենաները կկարողանան լիցքավորում կատարել ՀՀ բոլոր մարզերի հետևյալ քաղաքներում՝ ք.Երևան, ք.Աբովյան, ք.Եղվարդ, ք.Չարենցավան, ք.Հրազդան, ք.Սևան, ք.Գավառ, ք.Մարտունի, ք.Վարդենիս, ք.Դիլիջան, ք.Վանաձոր, 
ք.Ստեփանավան, ք.Ալավերդի, ք.Նոյեմբերյան, ք.Իջևան, ք.Սպիտակ, ք.Ապարան, ք.Աշտարակ, ք.Արմավիր, ք.Էջմիածին, ք.Թալին, ք.Գյումրի, ք.Արտաշատ, ք.Եղեգնաձոր, ք.Սիսիան, ք.Վայք, ք.Գորիս, ք.Կապան, ք.Ագարակ, նշի բոլոր լցակայանների գտնվելու վայրերը, ինչպես նաև նշված լցակայանների հետ համագործակցությունը հավաստող տեղեկանք:
*Կտրոնները պատվիրատուին տրամադրվելու պահին պետք է ունենան առնվազն 365 օր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ոչ պակաս 47,0, խտությունը 15աստիճան ց-ում ոչ ավել 800-840կգ/խմ ստանդարտ՝ ՀՀ կառավարության որոշում 16.06.2005թ.N 894-ն տեխնիկական կանոնակարգի: Բռնկման ջերմաստիճանը 55 աստիճան C -ից բարձր, «վախենում է կրակից», տեսքը՝ մաքուր և պարզ, մատակարարումը կտրոնային:* Ապրանքների տեղափոխումն ու բեռնաթափումն իրականացնում է վաճառողը:*Սահմանված ժամկետում չօգտագործված կտրոնների առկայության դեպքում դրանք պետք է փոխարինել նոր կտրոններով:
*Կտրոնները պետք է լինեն չօգտագործված: 
*Մասնակիցը պետք է ներկայացնի տեղեկանք, համաձայն որի տրամադրված կտրոններով ավտոմեքենաները կկարողանան լիցքավորում կատարել ՀՀ բոլոր մարզերի հետևյալ քաղաքներում՝ ք.Երևան, ք.Աբովյան, ք.Եղվարդ, ք.Չարենցավան, ք.Հրազդան, ք.Սևան, ք.Գավառ, ք.Մարտունի, ք.Վարդենիս, ք.Դիլիջան, ք.Վանաձոր, 
ք.Ստեփանավան, ք.Ալավերդի, ք.Նոյեմբերյան, ք.Իջևան, ք.Սպիտակ, ք.Ապարան, ք.Աշտարակ, ք.Արմավիր, ք.Էջմիածին, ք.Թալին, ք.Գյումրի, ք.Արտաշատ, ք.Եղեգնաձոր, ք.Սիսիան, ք.Վայք, ք.Գորիս, ք.Կապան, ք.Ագարակ, նշի բոլոր լցակայանների գտնվելու վայրերը, ինչպես նաև նշված լցակայանների հետ համագործակցությունը հավաստող տեղեկանք:
*Կտրոնները պատվիրատուին տրամադրվելու պահին պետք է ունենան առնվազն 365 օր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շարժիչի յուղ բենզինային և դիզելային շարժիչների համար 5W40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Մածուցիկության աստիճանը 5W-40: Միջազգային API ստանդարտի որակավորում՝  APISN/CF (API կայքում գրանցված, ACEA A3/B4:Յուղերը պետք է լինեն Low SAPS: Հաստատված  եվրոպական ավտոարտադրողների կողմից Volkswagen 505/505.01, Mercedes-Benz Approval 229.51, General Motors Dexos2 սերտիֆիկատների առկայությունը պարտադիր է: 4-5լ տարրաներով՝ գործարանային փաթեթավորմամբ:* Ապրանքների տեղափոխումն ու բեռնաթափումն իրականացնում է վաճառողը:
* Ապրանքները պետք է լինեն չօգտագործված:*Երաշխիքային ժամկետ է սահմանվում ՝ ապրանքն ընդունելու օրվան հաջորդող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շարժիչի յուղ 5W30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Մածուցիկության աստիճանը 5W-30: Միջազգային API ստանդարտի որակավորում՝  APISN (API կայքում գրանցված): Հաստատված  եվրոպական ավտոարտադրողների կողմից Mercedes-Benz Approval 229.51, Volkswagen, Audi, Skoda 504/507.01, Porche C-30 սերտիֆիկատների առկայությունը պարտադիր է: Յուղերը պետք է լինեն Low SAPS; 4-5լ տարրաներով՝ գործարանային փաթեթավորմամբ:* Ապրանքների տեղափոխումն ու բեռնաթափումն իրականացնում է վաճառողը:
* Ապրանքները պետք է լինեն չօգտագործված:*Երաշխիքային ժամկետ է սահմանվում ՝ ապրանքն ընդունելու օրվան հաջորդող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Կիսասինթետիկ շարժիչի յուղ բենզինային և դիզելային շարժիչների համար 10W40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Մածուցիկության աստիճանը 10W40: Միջազգային API ստանդարտների որակավորում` API SL/CF (API կայքում գրանցված), Mersedec- Benz 229.1 սերտիֆիկատների առկայությունը պարտադիր է, 
4-5լ. տարրաներով՝
Գործարանային փաթեթավոր
մամբ:* Ապրանքների տեղափոխումն ու բեռնաթափումն իրականացնում է վաճառողը:
* Ապրանքները պետք է լինեն չօգտագործված:*Երաշխիքային ժամկետ է սահմանվում ՝ ապրանքն ընդունելու օրվան հաջորդող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Կիսասինթետիկ շարժիչի յուղ դիզելային շարժիչների համար 10W40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Մածուցիկության աստիճանը 10W-40:Միջազգային API ստանդարտի որակավորում՝ API CI-4 (API կայքում գրանցված): Հաստատված եվրոպական արտադրողների կողմից Mersedec Benz Approval 228,3,MAN 3275-1, VOLVOVDS-3, MACK-EO-N,RenaultRLD, MTU-CAT-2 սերտիֆիկատների առկայությունը պարտադիր է: 4-6լ.տարրաներով՝ գործարանային փաթեթավորմամաբ:* Ապրանքների տեղափոխումն ու բեռնաթափումն իրականացնում է վաճառողը:
* Ապրանքները պետք է լինեն չօգտագործված:*Երաշխիքային ժամկետ է սահմանվում ՝ ապրանքն ընդունելու օրվան հաջորդող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տրանսմիսիոն  SAE 80W90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Մածուցիկության աստիճանը 80W90 միջազգային ստանդարտներին համապատասխան API GL-5 որակի, ZF TE ML 0.5A, 12E 16B, ZF TE ML 17B 19B 21A, ZF TE ML 16C, Mersedec Benz 235.0, MAN 342 TypeM1, MAN 342 TypeM2 սերտիֆիկատների առկայությունը պարտադիր է: 1լ. տարրաներով՝ գործարանային փաթեթավորմամաբ:* Ապրանքների տեղափոխումն ու բեռնաթափումն իրականացնում է վաճառողը:
* Ապրանքները պետք է լինեն չօգտագործված:*Երաշխիքային ժամկետ է սահմանվում ՝ ապրանքն ընդունելու օրվան հաջորդող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տրանսմիսիոն  SAE 85W140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Մածուցիկության աստիճանը 85W140 միջազգային ստանդարտներին համապատասխան API GL-5 որակի սերտիֆիկատների առկայությունը պարտադիր է: 1լ. տարրաներով՝ գործարանային փաթեթավորմամբ:* Ապրանքների տեղափոխումն ու բեռնաթափումն իրականացնում է վաճառողը:
* Ապրանքները պետք է լինեն չօգտագործված:*Երաշխիքային ժամկետ է սահմանվում ՝ ապրանքն ընդունելու օրվան հաջորդող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հիդրավլիկ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Յուղը պետք է համապատասխանի միջազգային HVLP ISO VG 46 ստանդարտի Rexroth Boschgroup, Parker սերտիֆիկատների առկայությունը պարտադիր է: 10լ տարրաներով՝ գործարանային փաթեթավորմամբ:* Ապրանքների տեղափոխումն ու բեռնաթափումն իրականացնում է վաճառողը:
* Ապրանքները պետք է լինեն չօգտագործված:*Երաշխիքային ժամկետ է սահմանվում ՝ ապրանքն ընդունելու օրվան հաջորդող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հիդրավլիկ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Յուղը պետք է համապատասխանի միջազգային HVLP ISO VG 46 ստանդարտի Rexroth Boschgroup, Parker սերտիֆիկատների առկայությունը պարտադիր է: 10լ տարրաներով՝ գործարանային փաթեթավորմամբ:* Ապրանքների տեղափոխումն ու բեռնաթափումն իրականացնում է վաճառողը:
* Ապրանքները պետք է լինեն չօգտագործված:*Երաշխիքային ժամկետ է սահմանվում ՝ ապրանքն ընդունելու օրվան հաջորդող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Հակասառեցման հեղուկ խտանյութ G-11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Միջազգային G-11 ստանդարտի համապատասխան խտանյութ մոնոէթիլենգլիկոլի հիմքով: 50% կոնցենտրատ 50% ջուր հարաբերակցությամբ՝ բյուրեղացման ջերմաստիճանը ոչ պակաս- 38 աստիճան C, սերտիֆիկատների առկայությունը պարտադիր է: Միջազգային ստանդարտներ՝ BS 6580, FW HEFT R 443, AFNOR R 15/601, SAE G 1034, GAS K 2234, KSM 2142,  CUNA NC 956-16, UNE 26361 – 88, MPA, ASTM D 3306, 4985, NATO S 759 E/L 1415 C, Porsche/VW/ Audi/Seat/Skoda TL 774 C, Mersedec DBL7700, Ford ESD M97B49-A,MAN 324,GM US 6277 M, Ford WSS – M97B44 - C,Chrysler  MS 9176, BMW N 600 69.0, VOLVO (Reg.No 260), Ford ESD M97 B49 – A, OPEL GMQL130100: 5կգ. տարրաներով՝ գործարանային փաթեթավորմամբ:* Ապրանքների տեղափոխումն ու բեռնաթափումն իրականացնում է վաճառողը:
* Ապրանքները պետք է լինեն չօգտագործված:*Երաշխիքային ժամկետ է սահմանվում ՝ ապրանքն ընդունելու օրվան հաջորդող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Հակասառեցման հեղուկ խտանյութ G-12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Միջազգային G-12+ ստանդարտի համապատասխան խտանյութ մոնոէթիլենգլիկոլի հիմքով: 50% կոնցենտրատ 50% ջուր հարաբերակցությամբ՝ բյուրեղացման ջերմաստիճանը ոչ պակաս- 38 աստիճան C, սերտիֆիկատների առկայությունը պարտադիր է:Միջազգային ստանդարտներ՝ BS 6580, FW HEFT R 443, AFNOR R 15/601, SAE G 1034 GAS K 2234, KSM 2142 – CUNA NC 956-16, UNE 26361 – 88, MPA, ASTM D 3306, 4985, NATO S 759 E/L 1415 C, Porsche/VW/ Audi/Seat/Skoda TL 774 D/F, Mersedec MB 325,3, Ford ESE M97B49-A,CUMMINS 85T8-2 (1), Man N.Man 248, 324 SNF,Wartsila 32-9011 (C.W.), Pegaso GN US 6277 N, Renault 41 -0.1 -00.1, Ford WSS – M 97B 44- D, Chrysler MS 9176, CUMMINS 90T8-4, Mask 0.14GS17004, MAN B W D 36 5600 GM 1899 M (1), Navistar B – 1, Type III VOLVO (Reg.No 260), Ford ESD M97 B49-A, OPEL GM QL 130100, Leyland Trucks LTS22 AF10, John Deere H24B1, CI, Deutz/MWN 0199-2091 2 Auflage(C.W.): 5կգ. տարրաներով գործարանային փաթեթավորմաբ: * Ապրանքների տեղափոխումն ու բեռնաթափումն իրականացնում է վաճառողը:
* Ապրանքները պետք է լինեն չօգտագործված:*Երաշխիքային ժամկետ է սահմանվում ՝ ապրանքն ընդունելու օրվան հաջորդող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մարտկոց  (6CT 190A)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6ct 190A – 12V
(513մմx225մմx225մմ) ± 10մմ կապարա-թթվային ստարտերային, կուտակչային մարտկոց՝ նախատեսված Կամազ մակնիշի ավտոմեքենաների համար 
ԳՕՍՏ 2911-91՝
Համաձայն ՀՀ կառավարության 2024թ. ապրիլի 12-ի N 519-Ն որոշման:Մարտկոցի արտադրության տարեթիվը՝ 2025թ: * Ապրանքների տեղափոխումն ու բեռնաթափումն իրականացնում է վաճառողը:
* Ապրանքները պետք է լինեն չօգտագործված:*Երաշխիքային ժամկետ է սահմանվում ՝ ապրանքն ընդունելու օրվան հաջորդող օրվանից հաշված 365 օրացուցային օր:*Մարտկոցների  ամսաթիվը պետք է լինի մատակարարված օրվանից ոչ ավել 3 ամսվա արտադրության: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մարտկոց  (6CT 80A)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6ct80-85A-12V,չափսը՝ (270մմx175մմx195մմ ) ± 10մմ
կապարա-թթվային ստարտերային, կուտակչային մարտկոց նախատեսված  մարդատար ավտոմեքենայի համար ԳՕՍՏ 2911-91՝   Համաձայն ՀՀ կառավարության 2024թ. ապրիլի 12-ի N 519-Ն որոշման:
Մարտկոցի արտադրության տարեթիվը՝ 2025թ: * Ապրանքների տեղափոխումն ու բեռնաթափումն իրականացնում է վաճառողը:
* Ապրանքները պետք է լինեն չօգտագործված:*Երաշխիքային ժամկետ է սահմանվում ՝ ապրանքն ընդունելու օրվան հաջորդող օրվանից հաշված 365 օրացուցային օր:*Մարտկոցների  ամսաթիվը պետք է լինի մատակարարված օրվանից ոչ ավել 3 ամսվա արտադրության: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մարտկոց  (6CT 70-75A)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6ct70-75A12V,չափսը՝ (315մմx175մմx192մմ) ± 10մմ կապարա-թթվային ստարտերային, կուտակչային մարտկոց՝  նախատեսված մարդատար ավտոմեքենաների համար 
ԳՕՍՏ 2911-91՝  Համաձայն ՀՀ կառավարության 2024թ. ապրիլի 12-ի N 519-Ն որոշման:
Մարտկոցի արտադրության տարեթիվը՝ 2025թ: * Ապրանքների տեղափոխումն ու բեռնաթափումն իրականացնում է վաճառողը:
* Ապրանքները պետք է լինեն չօգտագործված:*Երաշխիքային ժամկետ է սահմանվում ՝ ապրանքն ընդունելու օրվան հաջորդող օրվանից հաշված 365 օրացուցային օր:*Մարտկոցների  ամսաթիվը պետք է լինի մատակարարված օրվանից ոչ ավել 3 ամսվա արտադրության: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մարտկոց  (6CT 60-62A)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6ct60-62A12V,չափսը՝ (278մմx175մմx176մմ) ± 10մմ կապարա-թթվային ստարտերային, կուտակչային մարտկոց՝  նախատեսված մարդատար ավտոմեքենաների համար 
ԳՕՍՏ 2911-91՝  Համաձայն ՀՀ կառավարության 2024թ. ապրիլի 12-ի N 519-Ն որոշման:Մարտկոցի արտադրության տարեթիվը՝ 2025թ: * Ապրանքների տեղափոխումն ու բեռնաթափումն իրականացնում է վաճառողը:
* Ապրանքները պետք է լինեն չօգտագործված:*Երաշխիքային ժամկետ է սահմանվում ՝ ապրանքն ընդունելու օրվան հաջորդող օրվանից հաշված 365 օրացուցային օր:*Մարտկոցների  ամսաթիվը պետք է լինի մատակարարված օրվանից ոչ ավել 3 ամսվա արտադրության: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Գելային մարտկոց  6CT 100A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Կուտակչային մարտկոց 6CT 100-105A գելային, չափսերը՝ Ե/Լ/Բ
394/175/190, սառը պարպման հոսանքը ոչ պակաս 950A,  
Մարտկոցի արտադրության տարեթիվը՝ 2025թ: * Ապրանքների տեղափոխումն ու բեռնաթափումն իրականացնում է վաճառողը:
* Ապրանքները պետք է լինեն չօգտագործված:*Երաշխիքային ժամկետ է սահմանվում ՝ ապրանքն ընդունելու օրվան հաջորդող օրվանից հաշված 365 օրացուցային օր:*Մարտկոցների  ամսաթիվը պետք է լինի մատակարարված օրվանից ոչ ավել 3 ամսվա արտադրության: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մարտկոց  (6CT 90A)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6ct90A-12V,չափսը՝ (320մմx175մմx195մմ) ± 10մմ կապարա-թթվային ստարտերային, կուտակչային մարտկոց՝ նախատեսված 
Գազ-66 մակնիշի բեռնատար  ավտոմեքենաների համար 
ԳՕՍՏ 2911-91՝  Համաձայն ՀՀ կառավարության 2024թ. ապրիլի 12-ի N 519-Ն որոշման:
 Մարտկոցի արտադրության տարեթիվը՝ 2025թ:* Ապրանքների տեղափոխումն ու բեռնաթափումն իրականացնում է վաճառողը:
* Ապրանքները պետք է լինեն չօգտագործված:*Երաշխիքային ժամկետ է սահմանվում ՝ ապրանքն ընդունելու օրվան հաջորդող օրվանից հաշված 365 օրացուցային օր:*Մարտկոցների  ամսաթիվը պետք է լինի մատակարարված օրվանից ոչ ավել 3 ամսվա արտադրության: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մարտկոց  (6CT 100A)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6ct100A-12V,չափսը՝ (350մմx190մմx200մմ) ± 10մմ կապարա-թթվային ստարտերային, կուտակչային մարտկոց բեռնատար ավտոմեքենայի համար ԳՕՍՏ 2911-91՝  Համաձայն ՀՀ կառավարության 2024թ. ապրիլի 12-ի N 519-Ն որոշման: Մարտկոցի արտադրության տարեթիվը՝ 2025թ: * Ապրանքների տեղափոխումն ու բեռնաթափումն իրականացնում է վաճառողը:
* Ապրանքները պետք է լինեն չօգտագործված:*Երաշխիքային ժամկետ է սահմանվում ՝ ապրանքն ընդունելու օրվան հաջորդող օրվանից հաշված 365 օրացուցային օր:*Մարտկոցների  ամսաթիվը պետք է լինի մատակարարված օրվանից ոչ ավել 3 ամսվա արտադրության: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ամառային՝ 205/70R15 (Շևրոլետ Նիվա)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ամառային 205/70R15 
  Անվադողի  կողքամասի մակերեսին պետք է  նշված լինի չափը՝ 205/70R15, արտադրող  երկիրը և արտադրողը: Անվադողի  բեռնվածության ինդեքսը  պետք է լինի ոչ պակաս 95: 
Անվադողի արտադրության տարեթիվը՝   2025թ՝  Համաձայն ՀՀ կառավարության 2024թ. ապրիլի 12-ի N 519-Ն որոշման: * Ապրանքների տեղափոխումն ու բեռնաթափումն իրականացնում է վաճառողը:
* Ապրանքները պետք է լինեն չօգտագործված:*Երաշխիքային ժամկետ է սահմանվում ՝ ապրանքն ընդունելու օրվան հաջորդող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205/70R15 (Շևրոլետ Նիվա)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Անվադողի կողքամասի մակերեսին պետք է  նշված լինի չափը՝ 205/70R15,արտադրող  երկիրը և արտադրողը: 
Օդաճնշական դողեր 205/70R15 անխուց, Ձմեռային, մարդատար ավտոմեքենաների համար,  կառուցվածքը-ռադիալ: Գործող ստանդարտը ՀՍՏ 183-99: Լրակազմի մեջ մտնում է միայն դողը: Գույնը սև: Վախենում է կրակից: Անվադողի վրա նշված է  Speed index-ոչ պակաս T (190), Load index-ոչ պակաս 96, Max.load(kg) -ոչ պակաս 710 kg: Անվադողի արտադրության տարեթիվը՝   2025թ՝  Համաձայն ՀՀ կառավարության 2024թ. ապրիլի 12-ի N 519-Ն որոշման:* Ապրանքների տեղափոխումն ու բեռնաթափումն իրականացնում է վաճառողը:
* Ապրանքները պետք է լինեն չօգտագործված:*Երաշխիքային ժամկետ է սահմանվում ՝ ապրանքն ընդունելու օրվան հաջորդող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185/75R16 (Վազ 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Օդաճնշական դողեր 185/75R16 մարդատար ավտոմեքենաների համար,  ձմեռային, առանց օդախցիկի, կառուցվածքը-ռադիալ,  չափման միավորը՝ հատ, Անվադողի վրա նշված է՝                                                                                 արագության ինդեքսը՝ Speed index-ոչ պակաս T(190), ծանրաբեռնվածության ինդեքսը՝ Load index-ոչ պակաս 97, առավելագույն ծանրաբեռնվածության ինդեքսը՝ Max.load(kg-ոչ պակաս) 730kg,   Գույնը սև, վախենում է կրակից, գործող ստանդարտը ՀՍՏ 183-99, 
  Անվադողի  կողքամասի մակերեսին պետք է  նշված լինի չափը՝ 185/75R16  ,արտադրող  երկիրը և արտադրողը: Անվադողի արտադրության տարեթիվը 2025թ՝  Համաձայն ՀՀ կառավարության 2024թ. ապրիլի 12-ի N 519-Ն որոշման:* Ապրանքների տեղափոխումն ու բեռնաթափումն իրականացնում է վաճառողը:
* Ապրանքները պետք է լինեն չօգտագործված:*Երաշխիքային ժամկետ է սահմանվում ՝ ապրանքն ընդունելու օրվան հաջորդող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ամառային  185/75R16 (Վազ-21214)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ամառային 185/75R16   
  Անվադողի  կողքամասի մակերեսին պետք է  նշված լինի չափը՝ 185/75R16, արտադրող  երկիրը և արտադրողը: Անվադողի  բեռնվածության ինդեքսը  պետք է լինի ոչ պակաս 82: 
Անվադողի արտադրության տարեթիվը՝   2025թ՝  Համաձայն ՀՀ կառավարության 2024թ. ապրիլի 12-ի N 519-Ն որոշման:* Ապրանքների տեղափոխումն ու բեռնաթափումն իրականացնում է վաճառողը:
* Ապրանքները պետք է լինեն չօգտագործված:*Երաշխիքային ժամկետ է սահմանվում ՝ ապրանքն ընդունելու օրվան հաջորդող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ամառային (ՈՒազ Պրոֆի) 225/75R16C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ամառային 225/75R16C ՈՒազ-374195-552-05 մակնիշի բեռնաուղևորատար ավտոմեքենայի համար; Անվադողի  կողքամասի մակերեսին պետք է  նշված լինի չափը՝ 225/75R16C, արտադրող  երկիրը և արտադրողը: Անվադողի  բեռնվածության ինդեքսը  պետք է լինի ոչ պակաս 99: Անվադողի արտադրության տարեթիվը՝   2025թ.՝ Համաձայն ՀՀ կառավարության 2024թ. ապրիլի 12-ի N 519-Ն որոշման:* Ապրանքների տեղափոխումն ու բեռնաթափումն իրականացնում է վաճառողը:
* Ապրանքները պետք է լինեն չօգտագործված:*Երաշխիքային ժամկետ է սահմանվում ՝ ապրանքն ընդունելու օրվան հաջորդող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(ՈՒազ Պրոֆի) 225/75R16C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Օդաճնշական դողեր 225/75R16C թեթև բեռնատար ավտոմեքենաների համար,  ձմեռային, առանց օդախցիկի, կառուցվածքը-ռադիալ,  Անվադողի վրա նշված է ՝                                                                                 արագության ինդեքսը՝ Speed index-ոչ պակաս R(170), ծանրաբեռնվածության ինդեքսը՝ Load index-ոչ պակաս 120, առավելագույն ծանրաբեռնվածության ինդեքսը՝ Max.load(kg) -ոչ պակաս 1400kg,   Գույնը սև, վախենում է կրակից, գործող ստանդարտը ՀՍՏ 183-99, փոխադրումը:
 Անվադողի  կողքամասի մակերեսին պետք է  նշված լինի չափը՝ 225/75R16c,արտադրող  երկիրը և արտադրողը: Անվադողի արտադրության տարեթիվը՝   2025թ՝  Համաձայն ՀՀ կառավարության 2024թ. ապրիլի 12-ի N 519-Ն որոշման:* Ապրանքների տեղափոխումն ու բեռնաթափումն իրականացնում է վաճառողը:
* Ապրանքները պետք է լինեն չօգտագործված:*Երաշխիքային ժամկետ է սահմանվում ՝ ապրանքն ընդունելու օրվան հաջորդող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ամառային (Գազ 66) 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12.00-18  համասեզոնային, կառուցվածքը դիագանալ , խցավոր Կ-70 տիպի:Անվադողի կողքամասի մակերեսի  վրա պետք է նշված լինի չափը՝ 12.00-18,արտադրող  երկիրը և արտադրողը:Անվադողի բեռնվածության ինդեքսը  պետք է լինի ոչ պակաս 129:Անվադողի արտադրության տարեթիվը՝ 2025թ՝ Համաձայն ՀՀ կառավարության 2024թ. ապրիլի 12-ի N 519-Ն որոշման:* Ապրանքների տեղափոխումն ու բեռնաթափումն իրականացնում է վաճառողը:
* Ապրանքները պետք է լինեն չօգտագործված:*Երաշխիքային ժամկետ է սահմանվում ՝ ապրանքն ընդունելու օրվան հաջորդող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R16 (Տոյոտա Քեմրի)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215/60R16 ձմեռային 
Անվադողի  կողքամասի մակերեսին պետք է  նշված լինի չափը՝ 215/60R16, արտադրող  երկիրը և արտադրողը: Անվադողի  բեռնվածության ինդեքսը  պետք է լինի ոչ պակաս 95: 
Անվադողի արտադրության տարեթիվը՝   2025թ՝  Համաձայն ՀՀ կառավարության 2024թ. ապրիլի 12-ի N 519-Ն որոշման:* Ապրանքների տեղափոխումն ու բեռնաթափումն իրականացնում է վաճառողը:
* Ապրանքները պետք է լինեն չօգտագործված:*Երաշխիքային ժամկետ է սահմանվում ՝ ապրանքն ընդունելու օրվան հաջորդող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ամառային  R17 (Տոյոտա Քեմրի)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215/55R17 ամառային 
Անվադողի  կողքամասի մակերեսին պետք է  նշված լինի չափը՝ 215/55R17, արտադրող  երկիրը և արտադրողը: Անվադողի  բեռնվածության ինդեքսը  պետք է լինի ոչ պակաս 95: 
Անվադողի արտադրության տարեթիվը՝   2025թ՝  Համաձայն ՀՀ կառավարության 2024թ. ապրիլի 12-ի N 519-Ն որոշման:* Ապրանքների տեղափոխումն ու բեռնաթափումն իրականացնում է վաճառողը:
* Ապրանքները պետք է լինեն չօգտագործված:*Երաշխիքային ժամկետ է սահմանվում ՝ ապրանքն ընդունելու օրվան հաջորդող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համասեզոնա յին՝  (11R22.5 Կամազ)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համասեզոնային նախատեսված ԿԱՄԱԶ-65117 մակնիշի ավտոմանիպուլյատորի համար, չափսը՝ 11R22,5    Անվադողի  կողքամասի մակերեսին պետք է  նշված լինի չափը՝ 11R22,5, արտադրող  երկիրը և արտադրողը: Անվադողի  բեռնվածության ինդեքսը  պետք է լինի ոչ պակաս 148/145L, բեռնատարողությունը (կգ) ոչ պակաս 3000/2725, անվադողերի շերտավորման վարկանիշը 16PR: Անվադողի արտադրության տարեթիվը՝   2025թ.՝ Համաձայն ՀՀ կառավարության 2024թ. ապրիլի 12-ի N 519-Ն որոշման:* Ապրանքների տեղափոխումն ու բեռնաթափումն իրականացնում է վաճառողը:
* Ապրանքները պետք է լինեն չօգտագործված:*Երաշխիքային ժամկետ է սահմանվում ՝ ապրանքն ընդունելու օրվան հաջորդող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համասեզոնային՝ 425/85R21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նախատեսված ԿԱՄԱԶ-43114 մակնիշի ավտոմեքենաների համար, չափսը՝ 425/85R21: Նշանակությունը՝ պահպանաշերտի գծանկարը-բսրձր անցողության, դողի կառուցվածքը՝ ռադիալ, անվախուցով և անվադողի ժապավենով: Անվադողի վրա պետք է նշված լինի՝ անվադողի շերտայնությունը՝ PR14: Անվադողի սահմանելի արագության ինդեքսը կմ/ժ՝ ոչ պակաս J(100): Անվադողի բեռնվածության ինդեքսը՝ 146: Անվադողի բեռնվածությունը /կգ/՝ 3000: Անվադողի արտադրության տարեթիվը՝ 2025թ.՝ Համաձայն ՀՀ կառավարության 2024թ. ապրիլի 12-ի N 519-Ն որոշման:* Ապրանքների տեղափոխումն ու բեռնաթափումն իրականացնում է վաճառողը:
* Ապրանքները պետք է լինեն չօգտագործված:*Երաշխիքային ժամկետ է սահմանվում ՝ ապրանքն ընդունելու օրվան հաջորդող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համասեզոնային՝ 12.00R20 Մազ 5429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նախատեսված բեռնատար ավտոմեքենաների համ, չափսը՝ 12.00R20: Պահպանաշերտի գծանկարը՝ ունիվերսալ, կառուցվածքը՝ ռադիալ,  անվախուցով և անվադողի ժապավենով: Անվադողի վրա պետք է նշված լինի արտադրող երկիրը և արտադրողը: Շերտայնությունը՝ ոչ պակաս 18, սահմանելի արագության ինդեքսը՝ ոչ պակաս   J(100), բեռնվածությունը՝ ոչ պակաս 3750/3250:  Անվադողի արտադրության տարեթիվը՝ 2025թ.՝ Համաձայն ՀՀ կառավարության 2024թ. ապրիլի 12-ի N 519-Ն որոշման:* Ապրանքների տեղափոխումն ու բեռնաթափումն իրականացնում է վաճառողը:
* Ապրանքները պետք է լինեն չօգտագործված:*Երաշխիքային ժամկետ է սահմանվում ՝ ապրանքն ընդունելու օրվան հաջորդող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լվացող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միջոց՝ Բեսկոնտոնանո 1 լիտր տարայով, պետք է լինեն չօգտագործված և փակ տարաներով: Արտադրության տարեթիվը 2025թ:* Ապրանքների տեղափոխումն ու բեռնաթափումն իրականացնում է վաճառողը:
* Ապրանքները պետք է լինեն չօգտագործված:*Երաշխիքային ժամկետ է սահմանվում ՝ ապրանքն ընդունելու օրվան հաջորդող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սևացնող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սևացնող միջոց՝ Բլաքբրիլ պրեմիում, պետք է լինեն չօգտագործված և փակ տարաներով: Արտադրության տարեթիվը 2025թ:* Ապրանքների տեղափոխումն ու բեռնաթափումն իրականացնում է վաճառողը:
* Ապրանքները պետք է լինեն չօգտագործված:*Երաշխիքային ժամկետ է սահմանվում ՝ ապրանքն ընդունելու օրվան հաջորդող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1.Խտությունը 20 աստիճան C, 0.964գ/սմ խորանարդ
2.Բյուրեղացման ջերմաստիճանը -30 աստիճան C
3.Ջրածնային ցուցանիշը՝ 8-10(pH)
4.Ալկալիությունը՝ ոչ պակաս 10սմ խորանարդ
5.Գույնը՝ կապույտ
6.Արտադրության տարեթիվը 2025թ.
Փաթեթավորումը՝ 1-5լ տարրաներով, գործարանային,  չօգտագործված, չբացված տարրայով: Տարրայի վրա պետք է նշված լինի արտադրության ամսաթիվը:* Ապրանքների տեղափոխումն ու բեռնաթափումն իրականացնում է վաճառողը:
* Ապրանքները պետք է լինեն չօգտագործված:*Երաշխիքային ժամկետ է սահմանվում ՝ ապրանքն ընդունելու օրվան հաջորդող օրվանից հաշված 365 օրացուցային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պրեմիում, պետք է լինեն չօգտագործված:* Ապրանքների տեղափոխումն ու բեռնաթափումն իրականացնում է վաճառողը:
* Ապրանքները պետք է լինեն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Ըստ պատվիրա տուի ներկայաց 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Ըստ պատվիրա տուի ներկայաց 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Ըստ պատվիրա տուի ներկայաց 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Ըստ պատվիրա տուի ներկայաց 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Ըստ պատվիրա տուի ներկայաց 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Ըստ պատվիրա տուի ներկայաց 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Ըստ պատվիրա տուի ներկայաց 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Ըստ պատվիրա տուի ներկայաց 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Ըստ պատվիրա տուի ներկայաց 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Ըստ պատվիրա տուի ներկայաց 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Ըստ պատվիրա տուի ներկայաց 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Ըստ պատվիրա տուի ներկայաց 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Ըստ պատվիրա տուի ներկայաց 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Ըստ պատվիրա տուի ներկայաց 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Ըստ պատվիրա տուի ներկայաց 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Ըստ պատվիրա տուի ներկայաց 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Ըստ պատվիրա տուի ներկայաց 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Ըստ պատվիրա տուի ներկայաց 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Ըստ պատվիրա տուի ներկայաց 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Ըստ պատվիրա տուի ներկայաց 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Ըստ պատվիրա տուի ներկայաց 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Ըստ պատվիրա տուի ներկայաց 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Ըստ պատվիրա տուի ներկայաց 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Ըստ պատվիրա տուի ներկայաց 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Ըստ պատվիրա տուի ներկայաց 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Ըստ պատվիրա տուի ներկայաց 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Ըստ պատվիրա տուի ներկայաց 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Ըստ պատվիրա տուի ներկայաց 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Ըստ պատվիրա տուի ներկայաց 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Ըստ պատվիրա տուի ներկայաց 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Ըստ պատվիրա տուի ներկայաց 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Ըստ պատվիրա տուի ներկայաց 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Ըստ պատվիրա տուի ներկայաց 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Ըստ պատվիրա տուի ներկայաց րած հայտի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30.12.2025թ. Ըստ պատվիրա տուի ներկայաց րած հայտի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շարժիչի յուղ բենզինային և դիզելային շարժիչների համար 5W40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շարժիչի յուղ 5W30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Կիսասինթետիկ շարժիչի յուղ բենզինային և դիզելային շարժիչների համար 10W40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Կիսասինթետիկ շարժիչի յուղ դիզելային շարժիչների համար 10W40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տրանսմիսիոն  SAE 80W90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տրանսմիսիոն  SAE 85W140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հիդրավլիկ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հիդրավլիկ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Հակասառեցման հեղուկ խտանյութ G-11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Հակասառեցման հեղուկ խտանյութ G-12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մարտկոց  (6CT 190A)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մարտկոց  (6CT 80A)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մարտկոց  (6CT 70-75A)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մարտկոց  (6CT 60-62A)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Գելային մարտկոց  6CT 100A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մարտկոց  (6CT 90A)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մարտկոց  (6CT 100A)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ամառային՝ 205/70R15 (Շևրոլետ Նիվա)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205/70R15 (Շևրոլետ Նիվա)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185/75R16 (Վազ 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ամառային  185/75R16 (Վազ-21214)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ամառային (ՈՒազ Պրոֆի) 225/75R16C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(ՈՒազ Պրոֆի) 225/75R16C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ամառային (Գազ 66) 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R16 (Տոյոտա Քեմրի)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ամառային  R17 (Տոյոտա Քեմրի)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համասեզոնա յին՝  (11R22.5 Կամազ)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համասեզոնային՝ 425/85R21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34331300/12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համասեզոնային՝ 12.00R20 Մազ 5429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լվացող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սևացնող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