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ՍՀԱԿ-ԷԱՃԱՊՁԲ-25/12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Սևանի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Սևան, Կարմիր բանակի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 Սևանի հոգեկան առողջության կենտրոն ՓԲԸ-ի կողմից ՍՀԱԿ-ԷԱՃԱՊՁԲ-25/12 ծածկագրով էլեկտրոնային աճուրդի ընթացակարգով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055990090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meriprocurement@gmail.com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Սևանի հոգեկան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ՍՀԱԿ-ԷԱՃԱՊՁԲ-25/12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Սևանի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Սևանի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 Սևանի հոգեկան առողջության կենտրոն ՓԲԸ-ի կողմից ՍՀԱԿ-ԷԱՃԱՊՁԲ-25/12 ծածկագրով էլեկտրոնային աճուրդի ընթացակարգով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Սևանի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 Սևանի հոգեկան առողջության կենտրոն ՓԲԸ-ի կողմից ՍՀԱԿ-ԷԱՃԱՊՁԲ-25/12 ծածկագրով էլեկտրոնային աճուրդի ընթացակարգով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ՍՀԱԿ-ԷԱՃԱՊՁԲ-25/12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meriprocurement@gmail.com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 Սևանի հոգեկան առողջության կենտրոն ՓԲԸ-ի կողմից ՍՀԱԿ-ԷԱՃԱՊՁԲ-25/12 ծածկագրով էլեկտրոնային աճուրդի ընթացակարգով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4.4115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2025.03.18.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ՍՀԱԿ-ԷԱՃԱՊՁԲ-25/12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Սևանի հոգեկան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ՍՀԱԿ-ԷԱՃԱՊՁԲ-25/12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ՍՀԱԿ-ԷԱՃԱՊՁԲ-25/12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«ՍՀԱԿ-ԷԱՃԱՊՁԲ-25/12»*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«ՍՀԱԿ-ԷԱՃԱՊՁԲ-25/12»*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ԱՆ «ՍԵՎԱՆԻ ՀՈԳԵԿԱՆ ԱՌՈՂՋՈՒԹՅԱՆ ԿՆԵՏՐՈՆ»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Լիցքավորման կայանները պետք է տեղակայված լինեն ՀՀ Ան ««Սևանի հոգեկան առողջության կենտրոն»» ՓԲԸ-ի գործունեության վայրից /ք. Սևան, Կարմիր բանակի 68/ մինչև 10 կմ շառավղով հեռավորության վրա: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որը օգտագործվում է որպես շարժիչների վառելիք, բենզինի փոխարեն: Հիմնական բաղադրիչը ` պրոպանի և բութանի խառնուրդ: 
Բալոնում հեղուկ գազի բաղադրությունը պետք է լինի
ա) հեղուկ գազում ջրի գոլորշիների խտությունը` 32 մգ/մ3 –ից ոչ ավելի .
բ) ծծմբաջրածին և այլ լուծելի սուլֆիդներ` 23 մգ/մ3 ոչ ավելի.
գ) թթվածին` 1 % -ից ոչ ավելի (ծավալային մաս).
դ) ածխաթթու գազ` 4 % -ից ոչ ավելի (ծավալային մաս).
ե) ջրածին` 0.1 % -ից ոչ ավելի (ծավալային մաս):
Մատակարարումը կտրոններով կամ էլեկտրոնային կրիչներով։  Լիցքավորման կայանները պետք է տեղակայված լինեն ՀՀ Ան ««Սևանի հոգեկան առողջության կենտրոն»» ՓԲԸ-ի գործունեության վայրից /ք. Սևան, Կարմիր բանակի 68/ մինչև 10 կմ շառավղով հեռավորության վրա։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 0C ջերմաստիճանում 820-ից մինչև 845 կգ/մ3, ծծմբի պարունակությունը 350 մգ/կգ-ից ոչ ավելի, բռնկման ջերմաստիճանը 55 0C-ից ոչ ցածր, ածխածնի մնացորդը 10% նստվածքում 0,3%-ից ոչ ավելի, մածուցիկությունը 40 0C-ում` 2,0-ից մինչև 4,5 մմ2 /վ, պղտորման ջերմաստիճանը` 0 0C-ից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Լիցքավորման կայանները պետք է տեղակայված լինեն ՀՀ Ան ««Սևանի հոգեկան առողջության կենտրոն»» ՓԲԸ-ի գործունեության վայրից /ք. Սևան, Կարմիր բանակի 68/ մինչև 10 կմ շառավղով հեռավորության վրա: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