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սուլֆաթիազոլի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մաքրված ադսորբցված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հիդրոտարտարատ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այլումինի հիդրօսիդ,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Բակլոֆեն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Դիպիրիդամոլ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 մագնեզիում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փուլային մատակարարման դեպքում տվյալ փուլի մատակարարումն իրականացվելու է պայմանագրով սահմանված ապրանքային նշաններից կամ արտադրողներից միայն մեկով՝ ըստ պատվիրատուի ընտրության: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 Ապրանքները պետք է  համապատասխանեն ՀՀ Կառավարության 02.05.2013թ. թիվ 502-Ն որոշմամբ հաստատված պահանջներին, ընդ որում առաջարկվող դեղը պետք է գրանցված լինի դեղերի պետական գրանցամատյանում, հակառակ դեպքում հիմք ընդունել 2024 թվականի դեկտեմբերի 5- N 1919-Ն Որոշումը։ Մասնակիցը պետք է պահպանի ՀՀ Կառավարության 2013թ․ մայիսի 2-ի N 502-Ն որոշման դրույթները։ Բոլոր հղումների դեպքում հասկանալ «կամ համարժեք» արտահայտությունը, համաձայն  ՀՀ գնումների մասին օրենքի 13-րդ հոդվածի 5-րդ մասով սահմանված պահանջը: Ապրանքներին առաջադրված պայմաններն են Ապրանքը պետք է լինի չօգտագործված: Գործարանային փաթեթավորումը  պարտադիր է : Ապրանքի տեղափոխումը և բեռնաթափումը մինչև Պատվիրատուի դեղատուն իրականացնում է մատակարարը։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կաթնախարնուրդ, առաց պալմայի յուղի հավելմամբ ,նախատեսված  0-6 ամսեկան  երեխաների համար :
Կաթնախարնուրդը պետք է պարունակի ՝
 Պրեբիոտիկիներ ԳՕՍ/ ՖՕՍ – բնական սննդային թելիկներ, որոնք իրենց բաղադրությամբ առավելագույնս մոտեցված են մայրական կաթի պրեբիոտիկներին /9:1 հարաներակցությամբ/:  
 Օմեգա 3 և Օմեգա 6 ճարպաթթուներ - նյարդային համակարգի ճիշտ զարգացման համար
 Վիտամիններ և միներալ նյութեր - քանակապես համապատասխանեցված վաղ հասակի երխաների ճիշտ աճի և զարգացման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մ/մ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ներարկման50մգ/մլ, 1մլ ամպուլներ(10)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լուծույթ ե/մ, մ/մ և ն/ե ներարկման50մգ/մլ,1մլ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ներարկման/ներ-քին ընդունման, 2մգ/0,2մլ, 0,2մլ ամպուլներ (5) և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1մլ 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(20/2x10) բլիստերում,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 ապակե սրվակ, դեղափոշի լիոֆիլացված, կաթիլաներարկ-ման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4մլ ամպուլներ պլաստիկե տակդիրում (5/1x5/, 10/2x5/),լուծույթ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սուլֆաթիազոլի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20մգ/գ; 15գ ալյումինե պարկուճ,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20մգ/մլ, 100մլ պլաստիկե շշիկ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լուծույթ 20մգ/մլ,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100մգ/մլ+2,5մգ/մլ; (5/1x5/)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400մգ+80մգ;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800մգ+160մգ;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Պատվաստանյութի մեկ սրվակը պարունակում է 1 դեղաչափ 1 տուփը պարունակում է 5 սրվակ հակակատաղության պատվաստանյութ+5 սրվակ լուծիչ: Պահպանման եղանակը - պահել չոր, մութ տեղում, 2-8 0C-ի պայմաններում,լուծույթ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մաքրված ադսորբցված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սրվակը պարունակում է 1մլ հակափայտացման անատոքսին յուրաքանչյուրում պատվաստումների 2-ական դեղաչափով: Տուփը պարունակում է 10 սրվակ: Պահպանման եղանակը-պահել չոր,մութ տեղում, 4-8°C-ի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հոդրոքլորիդ)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(10/2x5/)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100մգ;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(100/20x5/)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(40/4x10/)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լուծույթ 10մգ/2մլ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10մգ/մլ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հիդրոտարտարատ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100մգ/մլ; 30մլ ապակե շշիկ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0,25մգ/մլ; (20/4x5/) պլաստիկե տարա փաթեթում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15մգ/5մլ; 100մլ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4մգ/5մլ,60մլ ապակե շշիկ և չափիչ գդալ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10մլ պլաստիկե սրվակ,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30%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թորած ջուր 1000մլ լուծույթ կաթիլաներարկման երկու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լուծույթ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(10)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այլումինի հիդրօսիդ,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(5/1x5/)-ական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+8.9մգ/մլ+8.56մգ/մլ+4.4մգ/մլ+4.7մգ/մլ+4.2մգ/մլ+1.6մգ/մլ+6.2մգ/մլ+11.5մգ/մլ+3մգ/մլ+10.5մգ/մլ+12մգ/մլ+5.6մգ/մլ+7.2մգ/մլ+5.5մգ/մլ+2.3մգ/մլ+0.4մգ/մլ+2.858մգ/մլ+0.36մգ/մլ+2.453մգ/մլ+0.508մգ/մլ+3.581մգ/մլ; (10) ապակե շշիկ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Բակլոֆեն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Դիպիրիդամոլ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ն/ե լուծույթ 20մգ դեղորայքը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 մագնեզիում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կաթիլաներարկման 50մգ/մլ; (5)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100մլ ապակե շշիկ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