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ԿՈՏ-ԷԱՃԱՊՁԲ-25/5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համակարգչային տեխնիկայի ձեռբերում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ԿՈՏ-ԷԱՃԱՊՁԲ-25/5</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համակարգչային տեխնիկայի ձեռբերում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համակարգչային տեխնիկայի ձեռբերում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համակարգչային տեխնիկայի ձեռբերում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ԿՈՏ-ԷԱՃԱՊՁԲ-25/5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ԿՈՏ-ԷԱՃԱՊՁԲ-25/5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с возможностью лазерного, черно-белого, сканирования и копирования формата А4. Объем памяти: не менее 256 МБ, допустимая ежемесячная рабочая нагрузка при печати: не менее 20 000 страниц, максимальное время вывода первой страницы: 5,4 с.(400 точек на дюйм), скорость печати не менее 29 страниц в минуту. Разрешение черно-белой печати: не менее 2400x600 точек на дюйм. Возможность сканирования в формате Tiff, JPEG, PDF, PNG. наличие следующих функций: сканирование на ПК, сканирование в облако. скорость сканирования: одностороннее черно-белое-максимум 2,7 с/стр., одностороннее цветное-максимум 3,5 с / стр. ящик для бумаги рассчитан как минимум на 150 страниц. выходной ящик рассчитан как минимум на 50 страниц. Разрешение сканирования оптическое, не менее 600x600 точек на дюйм, расширенное, не менее 9600x9600 точек на дюйм. Для подключения к компьютеру доступно: 1 шт. USB2.0, 10/100 Ethernet, Wireless 802.11 b/g/n, Wireless Direct Connection. картридж с возможностью печати не менее 1200 страниц. в устройстве должен быть доступен стартовый картридж с возможностью печати не менее 700 страниц, работающий на картридже CANON 071 или аналогичном. В комплекте должен быть USB-кабель для подключения к компьютеру. Гарантийное обслуживание в течение одного года. Обеспечение гарантийного обслуживания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(MAF или DAF). Обязательное условие: продукт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Функции-печать , копирование, сканирование
Способ печати-струйный
Цвет печати-цветной
Максимальный формат-A4
Интерфейс - AirPrint, Ethernet, USB, Wi-Fi, Mobria, ЖК-дисплей, печать по облачной ссылке
Количество цветов принтера – 4 (не менее 6000 эквалайзеров в черном цвете, с возможностью цветной печати 7700 эквалайзеров)
Разрешение печати-не менее 4800 x 1200 точек на дюйм
Скорость печати – не менее 13 изображений в минуту (черно-белое), не менее 6,8 изображений в минуту (цветное)
Копировальное устройство՝
Максимальное количество дубликатов за цикл - не менее 99 Сканер՝
Разрешение сканера-не менее 1200 x 2400 точек на дюйм
Скорость сканирования-не менее 3,5/1,5 МС/строка
В упаковке доступны 3 черных (170 мл) и один C/M/Y оригинальных красителей (70 мл) емкостью
В комплекте должен быть USB-кабель для подключения к компьютеру. В комплекте должно быть 3 дополнительных набора чернил (3 черных, по 3 цвета).
Гарантийное обслуживание в течение одного года. Обеспечение гарантийного обслуживания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(MAF или DAF). Обязательное условие: продукт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тип: планшетный (планшетный), АПД (автоматическая система подачи бумаги), дуплексный (двусторонний). при одностороннем сканировании АПД не менее 25 пикселей на дюйм и 50 пикселей на дюйм при двустороннем сканировании. Оптическое разрешение не менее 600 точек на дюйм, допустимая дневная нагрузка не менее 4000 страниц. емкость АПД не менее 50 страниц, возможность обнаружения совпадений. дополнительные функции : автоматическое определение цвета, обнаружение пустой страницы, разделение изображения, смещение, заливка краев, уменьшение вертикальной полосы, удаление фона. возможность регулировки разрешения отражаемого изображения в диапазоне от 50 до 600 точек на дюйм. в комплекте: 2 шт. 1425, 1 шт. Набор для подбора роликов Fujitsu для SP-1425. гарантийное обслуживание в течение одного года. Обеспечение гарантийного обслуживания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предоставляется сервисный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лазерный 
Скорость печати: 18 стр / мин (формат А4)
Разрешение на печать: 600 x 600 точек на дюйм (максимальное качество печати при 2400 x 600 точек на дюйм с функцией фильтрации изображений)
Максимальное время печати первой страницы: 7,8 секунды
Языки принтера: UFRII L
Поля: все поля 5 мм
Другие данные․
Объем входящего ящика для бумаги: 150 листов
Выходная полка для бумаги: 100 листов
Формат бумаги для печати: лоток:A4, B5, A5, LGL, LTR, EXE, 16K, конверт (COM10, Monarch, C5, DL), нестандартные размеры мин. 76,2 x 216 мм до макс.188 х 356 мм
Вес бумаги для печати: 60 ~ 163 г/м2
Канал подключения к компьютеру: USB 2.0 Hi-speed (шнур питания входит в комплект поставки устройства)
Дополнительные данные: максимальная ежемесячная загрузка 5000 страниц, объем оперативной памяти 32 МБ,питание электронной почты от сети переменного тока 220-240 В: 50/60 Гц (шнур питания входит в комплект поставки). Гарантийное обслуживание в течение одного года. Обеспечение гарантийного обслуживания в официальном сервисном центре производителя (предложение по приглашению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