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  կարիքների համար ՎԲԿ-ԷԱՃԱՊՁԲ-25/15 ծածկագրով կրակմարիչների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Գևորգ Ամիրջանյան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amirjanyan1966@mail.ru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  կարիքների համար ՎԲԿ-ԷԱՃԱՊՁԲ-25/15 ծածկագրով կրակմարիչների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  կարիքների համար ՎԲԿ-ԷԱՃԱՊՁԲ-25/15 ծածկագրով կրակմարիչների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amirjanyan1966@mail.ru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  կարիքների համար ՎԲԿ-ԷԱՃԱՊՁԲ-25/15 ծածկագրով կրակմարիչների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ОП-10 տիպի կրակմարիչ. լիցքավորվող նյութը և քանակը՝ փոշի պերինտ A 10 կգ.: Իրանի նյութը՝ մետաղ: Մարող հրդեհների կարգը՝ A, B, C, E: Ընդհանուր զանգվածը 14 կգ.: Շահագործման ժամկետը՝ 10 տարի: Վերալիցքավորման ժամկետը 3 տարին 1 անգամ: Կրակմարիչը պետք է լինի նոր, գործարանային արտադրանքի: Կրակմարիչը պետք է մատակարարվի իր կախիչով: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