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կարիքների համար ՀԱՊԱԿ-ԷԱՃԱՊՁԲ-2025/24 ծածկագրով զանազան կահույքի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կարիքների համար ՀԱՊԱԿ-ԷԱՃԱՊՁԲ-2025/24 ծածկագրով զանազան կահույքի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կարիքների համար ՀԱՊԱԿ-ԷԱՃԱՊՁԲ-2025/24 ծածկագրով զանազան կահույքի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կարիքների համար ՀԱՊԱԿ-ԷԱՃԱՊՁԲ-2025/24 ծածկագրով զանազան կահույքի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ՀԱՊԱԿ-ԷԱՃԱՊՁԲ-2025/24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պահարան, լամինատի հաստությունը ոչ պակաս քան 18մմ 
Պահարանի ընդհանուր չափերը լայնություն/բարձրություն/խորություն ոչ պակաս քան 
900x2200x600մմ: 4 դարակներ, յուրաքանչյուր դարակի բարձրությունը պետք է լինի 500մմ 
Եզրերը պետք է եզրափակված լինեն լամինատի նույն տեքստուրայի և գույնի ոչ պակաս քան 1մմ հաստությամբ PBC ժապավենով 
Պահարանի ոտքային հատվածը պետք է լինի ամբողջական լամինատից՝ 100մմ բարձրությամբ: 
Մինչ պայմանագրի կնքումը մատակարարը պետք է գունային համադրությունը, աքսեսուարները և արտաքինը համաձայնեցնի գնորդի հետ: 
Գնորդը պայմանագրի կատարման ընթացքում կարող է պահանջել չափերի փոփոխություններ, եթե այդպիսի փոփոխությունը մատակարարի համար լրացուցիչ ծախսեր չեն առաջացնում: 	 
			Տեղադրման աշխատանքները /սեփական ուժերով տեղափոխումը իրականացնում է վաճառողը/ներառված են ապրանքի գնի մեջ։ 
			Պետք է լինի նոր, չօգտագործված 
•				Երաշխիք ոչ պակաս քան 12 ամիս /նյութի թերությունների կամ արտադրական անճշտությունների վերացումը ներառված/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պահարան, լամինատի հաստությունը ոչ պակաս քան 18մմ 
Պահարանի ընդհանուր չափերը լայնություն/բարձրություն/խորություն ոչ պակաս քան 
800x2200x600մմ: 4 դարակներ, յուրաքանչյուր դարակի բարձրությունը պետք է լինի 500մմ 
Եզրերը պետք է եզրափակված լինեն լամինատի նույն տեքստուրայի և գույնի ոչ պակաս քան 1մմ հաստությամբ PBC ժապավենով 
Պահարանի ոտքային հատվածը պետք է լինի ամբողջական լամինատից՝ 100մմ բարձրությամբ: 
Մինչ պայմանագրի կնքումը մատակարարը պետք է գունային համադրությունը, աքսեսուարները և արտաքինը համաձայնեցնի գնորդի հետ: 
Գնորդը պայմանագրի կատարման ընթացքում կարող է պահանջել չափերի փոփոխություններ, եթե այդպիսի փոփոխությունը մատակարարի համար լրացուցիչ ծախսեր չեն առաջացնում: 	 
			Տեղադրման աշխատանքները /սեփական ուժերով տեղափոխումը իրականացնում է վաճառողը/ներառված են ապրանքի գնի մեջ։ 
			Պետք է լինի նոր, չօգտագործված 
•				Երաշխիք ոչ պակաս քան 12 ամիս /նյութի թերությունների կամ արտադրական անճշտությունների վերացումը ներառված/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պահարան, լամինատի հաստությունը ոչ պակաս քան 18մմ 
Պահարանի ընդհանուր չափերը լայնություն/բարձրություն/խորություն ոչ պակաս քան 
700x2200x550մմ: 4 դարակներ, յուրաքանչյուր դարակի բարձրությունը պետք է լինի 500մմ 
Եզրերը պետք է եզրափակված լինեն լամինատի նույն տեքստուրայի և գույնի ոչ պակաս քան 1մմ հաստությամբ PBC ժապավենով 
Պահարանի ոտքային հատվածը պետք է լինի ամբողջական լամինատից՝ 100մմ բարձրությամբ: 
Մինչ պայմանագրի կնքումը մատակարարը պետք է գունային համադրությունը, աքսեսուարները և արտաքինը համաձայնեցնի գնորդի հետ: 
Գնորդը պայմանագրի կատարման ընթացքում կարող է պահանջել չափերի փոփոխություններ, եթե այդպիսի փոփոխությունը մատակարարի համար լրացուցիչ ծախսեր չեն առաջացնում: 	 
			Տեղադրման աշխատանքները /սեփական ուժերով տեղափոխումը իրականացնում է վաճառողը/ներառված են ապրանքի գնի մեջ։ 
			Պետք է լինի նոր, չօգտագործված 
•				Երաշխիք ոչ պակաս քան 12 ամիս /նյութի թերությունների կամ արտադրական անճշտությունների վերացումը ներառված/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պատին ամրացվող, ПВХ տախտակից, ПВХ-ի հաստությունը ոչ պակաս քան 18մմ. 
	Մետաղական կեռիկներով 2 և 3 միավորներով 
Ընդհանուր չափերը բարձրություն/լայնություն 
	110մմx40մմ /պատին ամրացվող տախտակի/ 
Եզրերը պետք է եզրափակված լինեն ПВХ-ի նույն տեքստուրայի և գույնի ոչ պակաս քան 1մմ հաստությամբ РВС ժապավենով 
	Մինչ պայմանագրի կնքումը մատակարարը պետք է գունային համադրությունը, աքսեսուարները և արտաքին տեսքը համաձայնեցնի գնորդի հետ: Գնորդը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աշխատանքները պետք է կատարի վաճառողը՝ իր հաշին։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պատին ամրացվող, ПВХ տախտակից, ПВХ-ի հաստությունը ոչ պակաս քան 18մմ. 
	Մետաղական կեռիկներով 2 և 3 միավորներով 
Ընդհանուր չափերը բարձրություն/լայնություն 
	110մմx60մմ /պատին ամրացվող տախտակի/ 
Եզրերը պետք է եզրափակված լինեն ПВХ-ի նույն տեքստուրայի և գույնի ոչ պակաս քան 1մմ հաստությամբ РВС ժապավենով 
	Մինչ պայմանագրի կնքումը մատակարարը պետք է գունային համադրությունը, աքսեսուարները և արտաքին տեսքը համաձայնեցնի գնորդի հետ: Գնորդը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աշխատանքները պետք է կատարի վաճառողը՝ իր հաշին։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Պահարանի ընդհանուր չափերը լայնություն/բարձրություն/խորություն ոչ պակաս քան 1600մմx2100մմx600մմ 
Ամբողջությամբ լամինացված 18մմ հաստությամբ, երեք դռնով: պահարանի աջ և ձախ մասում պետք է լինի 5 դարակ 
	Պահարանի ոտքային հատվածը պետք է լինի ամբողջական լամինատից՝ 100մմ բարձրությամբ: 
	Եզրերը պետք է եզրափակված լինեն լամինատի նույն տեքստուրայի և գույնի ոչ պակաս քան 1մմ հաստությամբ PBC ժապավենով. Բռնակները՝ մետաղական 
	Մինչ պայմանագրի կնքումը մատակարարը պետք է գունային համադրությունը, աքսեսուարները և արտաքին տեսքը համաձայնեցնի գնորդի հետ: 
	Գնորդը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աշխատանքները ներառված են ապրանքի գնի մեջ։ 
			Պետք է լինի նոր, չօգտագործված 
•				Երաշխիք ոչ պակաս քան 12 ամիս /նյութի թերությունների կամ արտադրական անճշտությունների վերացումը ներառված/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Թիթեղի հաստություն – դուռ – 4մմ
,պատ- 2մմ
2.	Փական – բանալիով (Guardian կամ Mettem)։ Կողպման համակարգը՝ եռակետային։
3.	Արտաքին չափեր – 140x60x45 (բxլxխ)
4.	Արտաքին ծածկույթ- փոշեներկված (գույնը - մոխրագույն)
5.	Ներքին հարդարում – վերևի հատվածում պահոց բանալիով,  պահոցի տակ 3 դարակ։
Վերևի հատվածում տեղադրված պահոցը պետք է լինի 25x59.5x30 սմ չափսերի։
Թիթեղի նյութը՝ սև մետաղից։  Առաքումն ու տեղադրումը կատարվում է վաճառողի կողմից։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Թիթեղի հաստություն – դուռ – 3մմ
,պատ- 2մմ
2.	Փական – բանալիով (Guardian կամ Mettem)։ Կողպման համակարգը՝ եռակետային։
3.	Արտաքին չափեր – 35x40x30 (բxլxխ)
4.	Արտաքին ծածկույթ- փոշեներկված (գույնը - մոխրագույն)
5.	Ներքին հարդարում – 1 դարակ։
Թիթեղի նյութը՝ սև մետաղից։  Առաքումն ու տեղադրումը կատարվում է վաճառողի կողմից։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