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ԿՈՏ-ԷԱՃԱՊՁԲ-25/1-2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Կոտայքի մարզ քաղաք Հրազդան Կենտրոն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մարզպետի աշխատակազմի  կարիքների համար բենզին, ռեգուլյարի մատակարարում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Թերեզա Մաթևոսյան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094177889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mher.tereza@mail.ru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մարզպետի աշխատակազմ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ԿՈՏ-ԷԱՃԱՊՁԲ-25/1-2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մարզպետի աշխատակազմ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մարզպետի աշխատակազմ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մարզպետի աշխատակազմի  կարիքների համար բենզին, ռեգուլյարի մատակարարում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մարզպետի աշխատակազմ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մարզպետի աշխատակազմի  կարիքների համար բենզին, ռեգուլյարի մատակարարում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ԿՈՏ-ԷԱՃԱՊՁԲ-25/1-2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mher.tereza@mail.ru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մարզպետի աշխատակազմի  կարիքների համար բենզին, ռեգուլյարի մատակարարում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974310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ԿՈՏ-ԷԱՃԱՊՁԲ-25/1-2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մարզպետի աշխատակազմ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ԿՈՏ-ԷԱՃԱՊՁԲ-25/1-2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ԿՈՏ-ԷԱՃԱՊՁԲ-25/1-2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«ԿՈՏ-ԷԱՃԱՊՁԲ-25/1-2»*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«ԿՈՏ-ԷԱՃԱՊՁԲ-25/1-2»*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մարզպետի աշխատակազմ	*  (այսուհետ` Պատվիրատու) կողմից կազմակերպված` ԿՈՏ-ԷԱՃԱՊՁԲ-25/1-2*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- 03029935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- 900121120050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Կոտայքի մարզպետի աշխատակազմի  կարիքների համար բենզին, ռեգուլյարի մատակարարում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տեքստը` մաքուր և պարզ, օկտանային թիվը որոշված հետազոտական մեթոդով` ոչ պակաս 91, շարժիչային մեթոդով`ոչ պակաս 81, բենզինի հագեցած գոլորշիների ճնշումը` 45-ից մինչև 100ԿՊա, կապարի պարունակությունը 5 մգ / դմ3 -ից ոչ ավելի, բենզոլի ծավալային մասը 1 %-ից ոչ ավելի, խտությունը` 15 Օ C ջերմաստիճանում` 720-ից մինչև 775 կգ / մ3, ծծմբի պարունակությունը` 10 մգ / կգ-ից ոչ ավելի, թթվածնի զանգվածային մասը` 2,7 %-ից ոչ ավելի, օքսիդիչների ծավալային մասը , ոչ ավելի` մեթանոլ-3% , էթանոլ-5% , իզոպրոպոլ սպիրտ-10% , իզոբուտիլ ապիրտ-10% , եռաբուտիլ սպիրտ-7% , եթերներ / C5 և ավելի /-15% , այլ օքսիդիչներ` 10% , անվտանգությունը, մակնանշումը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691-ական յուրաքանչյուր 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ապրիլ,մայիս,հունիս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