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60-Ա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ԷԱՃԱՊՁԲ-ՕԴ-25/1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ԷԱՃԱՊՁԲ-ՕԴ-25/1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60-Ա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ԷԱՃԱՊՁԲ-ՕԴ-25/1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ԷԱՃԱՊՁԲ-ՕԴ-25/1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ԷԱՃԱՊՁԲ-ՕԴ-25/1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ԷԱՃԱՊՁԲ-ՕԴ-25/1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ԷԱՃԱՊՁԲ-ՕԴ-25/1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ԷԱՃԱՊՁԲ-ՕԴ-25/1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ԷԱՃԱՊՁԲ-ՕԴ-25/1»*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ԷԱՃԱՊՁԲ-ՕԴ-25/1*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ԷԱՃԱՊՁԲ-ՕԴ-25/1»*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ԷԱՃԱՊՁԲ-ՕԴ-25/1*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օդորակիչների համար երաշխիքային ժամկետ է սահմանվում Գնորդի կողմից ապրանքն ընդունվելու օրվան հաջորդող օրվանից հաշված  1095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30 (քմ), օդի շրջանառ. 550 (խմ/ժ), օդորակիչի տեսակը` ինվերտորային, սպլիտ համակարգ, էներգախնայողության դաս` առնվազն A+, գույնը` սպիտակ, աշխ. ռեժիմներ` հովացում և ջեռուցում, աշխատանքային ջերմաստիճան՝ + 43°C/-15°C, թևիկների կառավարումով, հզորությունը՝  9000 BTU: Ջեռուցման հզորությունը՝ 2800 (ՎՏ): Սառեցման հզորությունը՝ 2600 (ՎՏ), հոսանքի լարումը՝ 220-240 Վ/ 50-60 Հց, խրոցները` երկբևեռ, հեռակառավարման վահանակով։ Ապրանքը պետք է լինի 2024 կամ 2025թթ. արտադրության, նոր և չօգտագործված։ Երաշխիքային ժամկետը՝ առնվազն 3 տարի: Տեղադրումն իրականացվում է մատակարարի կողմից (ներառյալ ավտոամբարձիչի ծառայությունը և տեղադրման համար անհրաժեշտ բոլոր նյութերը):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առնվազն 60 (քմ), օդի շրջանառ. 800 (խմ/ժ), օդորակիչի տեսակը` ինվերտորային, սպլիտ համակարգ, էներգախնայողության դաս` առնվազն A+, գույնը` սպիտակ, աշխ. ռեժիմներ` հովացում և ջեռուցում, աշխատանքային ջերմաստիճան՝ + 43°C/-15°C, թևիկների կառավարումով, հզորությունը՝  18000 BTU: Ջեռուցման հզորությունը՝ 5600 (ՎՏ): Սառեցման հզորությունը՝ 5300 (ՎՏ), հոսանքի լարումը՝ 220-240 Վ/ 50-60 Հց, խրոցները` երկբևեռ, հեռակառավարման վահանակով։ Ապրանքը պետք է լինի 2024 կամ 2025թթ.  արտադրության, նոր և չօգտագործված։ Երաշխիքային ժամկետը՝ առնվազն 3 տարի: Տեղադրումն իրականացվում է մատակարարի կողմից (ներառյալ ավտոամբարձիչի ծառայությունը և տեղադրման համար անհրաժեշտ բոլոր նյութերը):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