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վառելիքի ձեռքբերման նպատակով ՀԱԱՀ-ԷԱՃԱՊՁԲ-25/13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վառելիքի ձեռքբերման նպատակով ՀԱԱՀ-ԷԱՃԱՊՁԲ-25/13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վառելիքի ձեռքբերման նպատակով ՀԱԱՀ-ԷԱՃԱՊՁԲ-25/13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վառելիքի ձեռքբերման նպատակով ՀԱԱՀ-ԷԱՃԱՊՁԲ-25/13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որն օգտագործվում է որպես շարժիչների վառելիք բենզինի փոխարեն: Մշակվում է կոմպրեսորային սարքավորումների մեջ բնական գազի խտացման ճանապարհով: Հիմնական բաղադրիչը՝ մեթան: Ջերմատվությունը 1խմ այրելիս` 8000 կկ, ներստացվող ճնշումը` 2.2-2.5 մթն., պայթյունավտանգ է, հրավտանգ, ունի օդից թեթև խտություն, յուրահատուկ հոտ: Անվտանգությունը` ըստ  ՀՀ կառավարության 16.06.2005թ. N 894-ն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1 խմ- 0.717կգ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ավելի,մածուցիկությունը 400 °C-ում` 2,0-ից մինչև 4,5 մմ2/վ, պղտորման ջերմաստիճանը` 00C-ից ոչ բարձր,անվտանգությունը,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2004թ.նոյեմբերի 11-ի N 1592-Ն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